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56" w:rsidRPr="00A54A56" w:rsidRDefault="00A54A56" w:rsidP="00A54A56">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2"/>
          <w:szCs w:val="32"/>
        </w:rPr>
      </w:pPr>
      <w:r w:rsidRPr="00A54A56">
        <w:rPr>
          <w:rFonts w:ascii="Simsun" w:eastAsia="宋体" w:hAnsi="Simsun" w:cs="宋体"/>
          <w:b/>
          <w:color w:val="000000"/>
          <w:kern w:val="0"/>
          <w:sz w:val="32"/>
          <w:szCs w:val="32"/>
        </w:rPr>
        <w:t>安徽省创新能力评价实施细则</w:t>
      </w:r>
    </w:p>
    <w:p w:rsidR="00A54A56" w:rsidRPr="00372E8A" w:rsidRDefault="00A54A56" w:rsidP="00A54A56">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为科学评价我省各市的创新能力，根据《中共安徽省委安徽省人民政府关于实施创新驱动发展战略进一步加快创新型省份建设的意见》（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号）精神，制订本细则。</w:t>
      </w:r>
    </w:p>
    <w:p w:rsidR="00A54A56" w:rsidRPr="00372E8A" w:rsidRDefault="00A54A56" w:rsidP="00A54A56">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省建立简明可行的评价指标体系（见附件），评价指标注重实体经济发展，注重支撑产业结构优化升级。</w:t>
      </w:r>
    </w:p>
    <w:p w:rsidR="00A54A56" w:rsidRPr="00372E8A" w:rsidRDefault="00A54A56" w:rsidP="00A54A56">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以省政府对市政府目标管理绩效考核为基础，设置相应的指标权重，评价各市创新能力总体水平和进步情况。</w:t>
      </w:r>
      <w:bookmarkStart w:id="0" w:name="_GoBack"/>
      <w:bookmarkEnd w:id="0"/>
    </w:p>
    <w:p w:rsidR="00A54A56" w:rsidRPr="00372E8A" w:rsidRDefault="00A54A56" w:rsidP="00A54A56">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采用多指标综合评价方法加权平均计算，按静态、动态、动态静态各</w:t>
      </w:r>
      <w:r w:rsidRPr="00372E8A">
        <w:rPr>
          <w:rFonts w:ascii="Simsun" w:eastAsia="宋体" w:hAnsi="Simsun" w:cs="宋体"/>
          <w:color w:val="000000"/>
          <w:kern w:val="0"/>
          <w:szCs w:val="21"/>
        </w:rPr>
        <w:t>50%</w:t>
      </w:r>
      <w:r w:rsidRPr="00372E8A">
        <w:rPr>
          <w:rFonts w:ascii="Simsun" w:eastAsia="宋体" w:hAnsi="Simsun" w:cs="宋体"/>
          <w:color w:val="000000"/>
          <w:kern w:val="0"/>
          <w:szCs w:val="21"/>
        </w:rPr>
        <w:t>比例综合评价。数据来源于省统计、商务、科技等部门。</w:t>
      </w:r>
    </w:p>
    <w:p w:rsidR="00A54A56" w:rsidRPr="00372E8A" w:rsidRDefault="00A54A56" w:rsidP="00A54A56">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省科技、统计部门通过专业机构对各市创新能力开展评价。</w:t>
      </w:r>
    </w:p>
    <w:p w:rsidR="00A54A56" w:rsidRPr="00372E8A" w:rsidRDefault="00A54A56" w:rsidP="00A54A56">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本细则由省科技部门负责解释。</w:t>
      </w:r>
    </w:p>
    <w:p w:rsidR="006D450A" w:rsidRPr="00A54A56" w:rsidRDefault="006D450A"/>
    <w:sectPr w:rsidR="006D450A" w:rsidRPr="00A54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56"/>
    <w:rsid w:val="006D450A"/>
    <w:rsid w:val="00A5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899F0-740C-4EE3-AEEA-5DBADC3F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A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2015-07-29T08:31:00Z</dcterms:created>
  <dcterms:modified xsi:type="dcterms:W3CDTF">2015-07-29T08:31:00Z</dcterms:modified>
</cp:coreProperties>
</file>