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AD" w:rsidRPr="00640311" w:rsidRDefault="006C6FAD" w:rsidP="006C6FAD">
      <w:pPr>
        <w:spacing w:line="592" w:lineRule="exact"/>
        <w:rPr>
          <w:rFonts w:eastAsia="方正小标宋简体"/>
          <w:color w:val="000000"/>
          <w:sz w:val="44"/>
          <w:szCs w:val="44"/>
        </w:rPr>
      </w:pPr>
      <w:bookmarkStart w:id="0" w:name="_GoBack"/>
      <w:r w:rsidRPr="00640311">
        <w:rPr>
          <w:rFonts w:eastAsia="方正小标宋简体" w:hint="eastAsia"/>
          <w:color w:val="000000"/>
          <w:sz w:val="44"/>
          <w:szCs w:val="44"/>
        </w:rPr>
        <w:t>合肥市政府投资引导基金管理办法（试行）</w:t>
      </w:r>
    </w:p>
    <w:bookmarkEnd w:id="0"/>
    <w:p w:rsidR="006C6FAD" w:rsidRPr="00640311" w:rsidRDefault="006C6FAD" w:rsidP="006C6FAD">
      <w:pPr>
        <w:spacing w:line="592" w:lineRule="exact"/>
        <w:rPr>
          <w:rFonts w:eastAsia="仿宋_GB2312"/>
          <w:color w:val="000000"/>
          <w:sz w:val="32"/>
          <w:szCs w:val="32"/>
        </w:rPr>
      </w:pPr>
    </w:p>
    <w:p w:rsidR="006C6FAD" w:rsidRPr="00640311" w:rsidRDefault="006C6FAD" w:rsidP="006C6FAD">
      <w:pPr>
        <w:spacing w:line="592" w:lineRule="exact"/>
        <w:jc w:val="center"/>
        <w:rPr>
          <w:rFonts w:eastAsia="黑体"/>
          <w:color w:val="000000"/>
          <w:sz w:val="32"/>
          <w:szCs w:val="32"/>
        </w:rPr>
      </w:pPr>
      <w:r w:rsidRPr="00640311">
        <w:rPr>
          <w:rFonts w:eastAsia="黑体" w:hint="eastAsia"/>
          <w:color w:val="000000"/>
          <w:sz w:val="32"/>
          <w:szCs w:val="32"/>
        </w:rPr>
        <w:t>第一章</w:t>
      </w:r>
      <w:r w:rsidRPr="00640311">
        <w:rPr>
          <w:rFonts w:eastAsia="黑体" w:hint="eastAsia"/>
          <w:color w:val="000000"/>
          <w:sz w:val="32"/>
          <w:szCs w:val="32"/>
        </w:rPr>
        <w:t xml:space="preserve">  </w:t>
      </w:r>
      <w:r w:rsidRPr="00640311">
        <w:rPr>
          <w:rFonts w:eastAsia="黑体" w:hint="eastAsia"/>
          <w:color w:val="000000"/>
          <w:sz w:val="32"/>
          <w:szCs w:val="32"/>
        </w:rPr>
        <w:t>总</w:t>
      </w:r>
      <w:r w:rsidRPr="00640311">
        <w:rPr>
          <w:rFonts w:eastAsia="黑体" w:hint="eastAsia"/>
          <w:color w:val="000000"/>
          <w:sz w:val="32"/>
          <w:szCs w:val="32"/>
        </w:rPr>
        <w:t xml:space="preserve">    </w:t>
      </w:r>
      <w:r w:rsidRPr="00640311">
        <w:rPr>
          <w:rFonts w:eastAsia="黑体" w:hint="eastAsia"/>
          <w:color w:val="000000"/>
          <w:sz w:val="32"/>
          <w:szCs w:val="32"/>
        </w:rPr>
        <w:t>则</w:t>
      </w:r>
    </w:p>
    <w:p w:rsidR="006C6FAD" w:rsidRPr="00640311" w:rsidRDefault="006C6FAD" w:rsidP="006C6FAD">
      <w:pPr>
        <w:spacing w:line="592" w:lineRule="exact"/>
        <w:rPr>
          <w:rFonts w:eastAsia="黑体"/>
          <w:color w:val="000000"/>
          <w:sz w:val="32"/>
          <w:szCs w:val="32"/>
        </w:rPr>
      </w:pP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第一条</w:t>
      </w:r>
      <w:r w:rsidRPr="00640311">
        <w:rPr>
          <w:rFonts w:eastAsia="仿宋_GB2312"/>
          <w:color w:val="000000"/>
          <w:sz w:val="32"/>
          <w:szCs w:val="32"/>
        </w:rPr>
        <w:t xml:space="preserve">  </w:t>
      </w:r>
      <w:r w:rsidRPr="00640311">
        <w:rPr>
          <w:rFonts w:eastAsia="仿宋_GB2312" w:hint="eastAsia"/>
          <w:color w:val="000000"/>
          <w:sz w:val="32"/>
          <w:szCs w:val="32"/>
        </w:rPr>
        <w:t>为充分发挥财政资金引导、放大等杠杆作用，推动产业转型升级，根据有关法规政策规定，结合我市实际，制定本办法。</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第二条</w:t>
      </w:r>
      <w:r w:rsidRPr="00640311">
        <w:rPr>
          <w:rFonts w:eastAsia="仿宋_GB2312"/>
          <w:color w:val="000000"/>
          <w:sz w:val="32"/>
          <w:szCs w:val="32"/>
        </w:rPr>
        <w:t xml:space="preserve">  </w:t>
      </w:r>
      <w:r w:rsidRPr="00640311">
        <w:rPr>
          <w:rFonts w:eastAsia="仿宋_GB2312" w:hint="eastAsia"/>
          <w:color w:val="000000"/>
          <w:sz w:val="32"/>
          <w:szCs w:val="32"/>
        </w:rPr>
        <w:t>本办法所称政府投资引导基金（以下简称引导基金），是由合肥市政府安排设立并按照市场化方式运作的政策性资金，主要用于引导社会资本投向主导产业和战略性新兴产业，促进优质资本、项目、技术和人才向合肥集聚。</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第三条</w:t>
      </w:r>
      <w:r w:rsidRPr="00640311">
        <w:rPr>
          <w:rFonts w:eastAsia="仿宋_GB2312"/>
          <w:color w:val="000000"/>
          <w:sz w:val="32"/>
          <w:szCs w:val="32"/>
        </w:rPr>
        <w:t xml:space="preserve">  </w:t>
      </w:r>
      <w:r w:rsidRPr="00640311">
        <w:rPr>
          <w:rFonts w:eastAsia="仿宋_GB2312" w:hint="eastAsia"/>
          <w:color w:val="000000"/>
          <w:sz w:val="32"/>
          <w:szCs w:val="32"/>
        </w:rPr>
        <w:t>根据支持方向的不同，引导基金分为创业投资引导基金和产业投资引导基金。创业投资引导基金主要用于引导社会资本向初创期、成长期中小企业投资，特别鼓励投资处于种子期、起步期的初创期企业。产业投资引导基金主要用于引导社会资本投向符合经济结构调整和产业升级方向的行业和企业。</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第四条</w:t>
      </w:r>
      <w:r w:rsidRPr="00640311">
        <w:rPr>
          <w:rFonts w:eastAsia="仿宋_GB2312"/>
          <w:color w:val="000000"/>
          <w:sz w:val="32"/>
          <w:szCs w:val="32"/>
        </w:rPr>
        <w:t xml:space="preserve">  </w:t>
      </w:r>
      <w:r w:rsidRPr="00640311">
        <w:rPr>
          <w:rFonts w:eastAsia="仿宋_GB2312" w:hint="eastAsia"/>
          <w:color w:val="000000"/>
          <w:sz w:val="32"/>
          <w:szCs w:val="32"/>
        </w:rPr>
        <w:t>市政府指定市属国有企业作为引导基金受托管理机构（以下简称管理机构），并设立合肥市引导基金管理委员会（以下简称管委会），作为引导基金的最高决策和监督机构。管委会下设办公室，办公室设在市金融办。</w:t>
      </w:r>
    </w:p>
    <w:p w:rsidR="006C6FAD" w:rsidRPr="00640311" w:rsidRDefault="006C6FAD" w:rsidP="006C6FAD">
      <w:pPr>
        <w:spacing w:line="592" w:lineRule="exact"/>
        <w:ind w:firstLineChars="200" w:firstLine="640"/>
        <w:rPr>
          <w:rFonts w:eastAsia="仿宋_GB2312"/>
          <w:color w:val="000000"/>
          <w:sz w:val="32"/>
          <w:szCs w:val="32"/>
        </w:rPr>
      </w:pPr>
    </w:p>
    <w:p w:rsidR="006C6FAD" w:rsidRPr="00640311" w:rsidRDefault="006C6FAD" w:rsidP="006C6FAD">
      <w:pPr>
        <w:spacing w:line="592" w:lineRule="exact"/>
        <w:jc w:val="center"/>
        <w:rPr>
          <w:rFonts w:eastAsia="黑体"/>
          <w:color w:val="000000"/>
          <w:sz w:val="32"/>
          <w:szCs w:val="32"/>
        </w:rPr>
      </w:pPr>
      <w:r w:rsidRPr="00640311">
        <w:rPr>
          <w:rFonts w:eastAsia="黑体" w:hint="eastAsia"/>
          <w:color w:val="000000"/>
          <w:sz w:val="32"/>
          <w:szCs w:val="32"/>
        </w:rPr>
        <w:t>第二章</w:t>
      </w:r>
      <w:r w:rsidRPr="00640311">
        <w:rPr>
          <w:rFonts w:eastAsia="黑体" w:hint="eastAsia"/>
          <w:color w:val="000000"/>
          <w:sz w:val="32"/>
          <w:szCs w:val="32"/>
        </w:rPr>
        <w:t xml:space="preserve">  </w:t>
      </w:r>
      <w:r w:rsidRPr="00640311">
        <w:rPr>
          <w:rFonts w:eastAsia="黑体" w:hint="eastAsia"/>
          <w:color w:val="000000"/>
          <w:sz w:val="32"/>
          <w:szCs w:val="32"/>
        </w:rPr>
        <w:t>设立和管理</w:t>
      </w:r>
    </w:p>
    <w:p w:rsidR="006C6FAD" w:rsidRPr="00640311" w:rsidRDefault="006C6FAD" w:rsidP="006C6FAD">
      <w:pPr>
        <w:spacing w:line="592" w:lineRule="exact"/>
        <w:rPr>
          <w:rFonts w:eastAsia="黑体"/>
          <w:color w:val="000000"/>
          <w:sz w:val="32"/>
          <w:szCs w:val="32"/>
        </w:rPr>
      </w:pP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第五条</w:t>
      </w:r>
      <w:r w:rsidRPr="00640311">
        <w:rPr>
          <w:rFonts w:eastAsia="黑体"/>
          <w:color w:val="000000"/>
          <w:sz w:val="32"/>
          <w:szCs w:val="32"/>
        </w:rPr>
        <w:t xml:space="preserve"> </w:t>
      </w:r>
      <w:r w:rsidRPr="00640311">
        <w:rPr>
          <w:rFonts w:eastAsia="仿宋_GB2312"/>
          <w:color w:val="000000"/>
          <w:sz w:val="32"/>
          <w:szCs w:val="32"/>
        </w:rPr>
        <w:t xml:space="preserve"> </w:t>
      </w:r>
      <w:r w:rsidRPr="00640311">
        <w:rPr>
          <w:rFonts w:eastAsia="仿宋_GB2312" w:hint="eastAsia"/>
          <w:color w:val="000000"/>
          <w:sz w:val="32"/>
          <w:szCs w:val="32"/>
        </w:rPr>
        <w:t>引导基金的资金主要来源于市财政预算安排和自身投资收益，还可适当引入其他出资主体。引导基金纳入公共财政考核评价体系。</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第六条</w:t>
      </w:r>
      <w:r w:rsidRPr="00640311">
        <w:rPr>
          <w:rFonts w:eastAsia="黑体"/>
          <w:color w:val="000000"/>
          <w:sz w:val="32"/>
          <w:szCs w:val="32"/>
        </w:rPr>
        <w:t xml:space="preserve">  </w:t>
      </w:r>
      <w:r w:rsidRPr="00640311">
        <w:rPr>
          <w:rFonts w:eastAsia="仿宋_GB2312" w:hint="eastAsia"/>
          <w:color w:val="000000"/>
          <w:sz w:val="32"/>
          <w:szCs w:val="32"/>
        </w:rPr>
        <w:t>市财政安排的引导基金在约定期满后应及时缴回财政。</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第七条</w:t>
      </w:r>
      <w:r w:rsidRPr="00640311">
        <w:rPr>
          <w:rFonts w:eastAsia="黑体"/>
          <w:color w:val="000000"/>
          <w:sz w:val="32"/>
          <w:szCs w:val="32"/>
        </w:rPr>
        <w:t xml:space="preserve">  </w:t>
      </w:r>
      <w:r w:rsidRPr="00640311">
        <w:rPr>
          <w:rFonts w:eastAsia="仿宋_GB2312" w:hint="eastAsia"/>
          <w:color w:val="000000"/>
          <w:sz w:val="32"/>
          <w:szCs w:val="32"/>
        </w:rPr>
        <w:t>管委会负责制定引导基金的管理规范，在此范围内授权管理机构按市场化原则自主管理。管委会定期对引导基金管理情况进行督导。</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第八条</w:t>
      </w:r>
      <w:r w:rsidRPr="00640311">
        <w:rPr>
          <w:rFonts w:eastAsia="仿宋_GB2312" w:hint="eastAsia"/>
          <w:color w:val="000000"/>
          <w:sz w:val="32"/>
          <w:szCs w:val="32"/>
        </w:rPr>
        <w:t xml:space="preserve">　管理机构负责日常投资运作，其主要职责如下：</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（一）</w:t>
      </w:r>
      <w:proofErr w:type="gramStart"/>
      <w:r w:rsidRPr="00640311">
        <w:rPr>
          <w:rFonts w:eastAsia="仿宋_GB2312" w:hint="eastAsia"/>
          <w:color w:val="000000"/>
          <w:sz w:val="32"/>
          <w:szCs w:val="32"/>
        </w:rPr>
        <w:t>对阶段</w:t>
      </w:r>
      <w:proofErr w:type="gramEnd"/>
      <w:r w:rsidRPr="00640311">
        <w:rPr>
          <w:rFonts w:eastAsia="仿宋_GB2312" w:hint="eastAsia"/>
          <w:color w:val="000000"/>
          <w:sz w:val="32"/>
          <w:szCs w:val="32"/>
        </w:rPr>
        <w:t>参股申请方进行尽职调查并实施投资；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（二）对项目进行尽职调查并实施投资；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（三）对投资形成的相关资产进行后续管理；</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（四）监督管理和适时检查引导基金支持项目的实施情况，定期向管委会报告监督检查情况及其他重大事项，并对监督检查结果提出处理建议。</w:t>
      </w:r>
    </w:p>
    <w:p w:rsidR="006C6FAD" w:rsidRPr="00640311" w:rsidRDefault="006C6FAD" w:rsidP="006C6FAD">
      <w:pPr>
        <w:spacing w:line="592" w:lineRule="exact"/>
        <w:ind w:firstLineChars="200" w:firstLine="640"/>
        <w:rPr>
          <w:rFonts w:eastAsia="仿宋_GB2312"/>
          <w:color w:val="000000"/>
          <w:sz w:val="32"/>
          <w:szCs w:val="32"/>
        </w:rPr>
      </w:pPr>
    </w:p>
    <w:p w:rsidR="006C6FAD" w:rsidRPr="00640311" w:rsidRDefault="006C6FAD" w:rsidP="006C6FAD">
      <w:pPr>
        <w:spacing w:line="592" w:lineRule="exact"/>
        <w:jc w:val="center"/>
        <w:rPr>
          <w:rFonts w:eastAsia="黑体"/>
          <w:color w:val="000000"/>
          <w:sz w:val="32"/>
          <w:szCs w:val="32"/>
        </w:rPr>
      </w:pPr>
      <w:r w:rsidRPr="00640311">
        <w:rPr>
          <w:rFonts w:eastAsia="黑体" w:hint="eastAsia"/>
          <w:color w:val="000000"/>
          <w:sz w:val="32"/>
          <w:szCs w:val="32"/>
        </w:rPr>
        <w:t>第三章</w:t>
      </w:r>
      <w:r w:rsidRPr="00640311">
        <w:rPr>
          <w:rFonts w:eastAsia="黑体"/>
          <w:color w:val="000000"/>
          <w:sz w:val="32"/>
          <w:szCs w:val="32"/>
        </w:rPr>
        <w:t xml:space="preserve">  </w:t>
      </w:r>
      <w:r w:rsidRPr="00640311">
        <w:rPr>
          <w:rFonts w:eastAsia="黑体" w:hint="eastAsia"/>
          <w:color w:val="000000"/>
          <w:sz w:val="32"/>
          <w:szCs w:val="32"/>
        </w:rPr>
        <w:t>运作模式</w:t>
      </w:r>
    </w:p>
    <w:p w:rsidR="006C6FAD" w:rsidRPr="00640311" w:rsidRDefault="006C6FAD" w:rsidP="006C6FAD">
      <w:pPr>
        <w:spacing w:line="592" w:lineRule="exact"/>
        <w:rPr>
          <w:rFonts w:eastAsia="黑体"/>
          <w:color w:val="000000"/>
          <w:sz w:val="32"/>
          <w:szCs w:val="32"/>
        </w:rPr>
      </w:pP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第九条</w:t>
      </w:r>
      <w:r w:rsidRPr="00640311">
        <w:rPr>
          <w:rFonts w:eastAsia="黑体"/>
          <w:color w:val="000000"/>
          <w:sz w:val="32"/>
          <w:szCs w:val="32"/>
        </w:rPr>
        <w:t xml:space="preserve">  </w:t>
      </w:r>
      <w:r w:rsidRPr="00640311">
        <w:rPr>
          <w:rFonts w:eastAsia="仿宋_GB2312" w:hint="eastAsia"/>
          <w:color w:val="000000"/>
          <w:sz w:val="32"/>
          <w:szCs w:val="32"/>
        </w:rPr>
        <w:t>引导基金主要采取阶段参股模式运作，经管委会批准，创业投资引导基金可采取跟进投资等方式运作，产业投资引导基金可采取直接投资等方式运作。</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第十条</w:t>
      </w:r>
      <w:r w:rsidRPr="00640311">
        <w:rPr>
          <w:rFonts w:eastAsia="仿宋_GB2312"/>
          <w:color w:val="000000"/>
          <w:sz w:val="32"/>
          <w:szCs w:val="32"/>
        </w:rPr>
        <w:t xml:space="preserve">  </w:t>
      </w:r>
      <w:r w:rsidRPr="00640311">
        <w:rPr>
          <w:rFonts w:eastAsia="仿宋_GB2312" w:hint="eastAsia"/>
          <w:color w:val="000000"/>
          <w:sz w:val="32"/>
          <w:szCs w:val="32"/>
        </w:rPr>
        <w:t>阶段参股</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lastRenderedPageBreak/>
        <w:t>阶段参股是</w:t>
      </w:r>
      <w:proofErr w:type="gramStart"/>
      <w:r w:rsidRPr="00640311">
        <w:rPr>
          <w:rFonts w:eastAsia="仿宋_GB2312" w:hint="eastAsia"/>
          <w:color w:val="000000"/>
          <w:sz w:val="32"/>
          <w:szCs w:val="32"/>
        </w:rPr>
        <w:t>指引导</w:t>
      </w:r>
      <w:proofErr w:type="gramEnd"/>
      <w:r w:rsidRPr="00640311">
        <w:rPr>
          <w:rFonts w:eastAsia="仿宋_GB2312" w:hint="eastAsia"/>
          <w:color w:val="000000"/>
          <w:sz w:val="32"/>
          <w:szCs w:val="32"/>
        </w:rPr>
        <w:t>基金以参股方式引导设立创业投资机构</w:t>
      </w:r>
      <w:r>
        <w:rPr>
          <w:rFonts w:eastAsia="仿宋_GB2312" w:hint="eastAsia"/>
          <w:color w:val="000000"/>
          <w:sz w:val="32"/>
          <w:szCs w:val="32"/>
        </w:rPr>
        <w:t>的运作方式。</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（一）创业投资引导基金阶段参股设立的创业投资机构（以下简称参股创业投资机构）主要向创业期中小企业投资，引导基金不以盈利为目的，并在约定的期限内退出。</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1.</w:t>
      </w:r>
      <w:r w:rsidRPr="00640311">
        <w:rPr>
          <w:rFonts w:eastAsia="仿宋_GB2312" w:hint="eastAsia"/>
          <w:color w:val="000000"/>
          <w:sz w:val="32"/>
          <w:szCs w:val="32"/>
        </w:rPr>
        <w:t>申请创业投资引导基金阶段参股的创业投资机构或创业投资管理机构必须符合以下条件：</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）在工商行政管理部门登记；</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）有至少</w:t>
      </w:r>
      <w:r w:rsidRPr="00640311">
        <w:rPr>
          <w:rFonts w:eastAsia="仿宋_GB2312"/>
          <w:color w:val="000000"/>
          <w:sz w:val="32"/>
          <w:szCs w:val="32"/>
        </w:rPr>
        <w:t>3</w:t>
      </w:r>
      <w:r w:rsidRPr="00640311">
        <w:rPr>
          <w:rFonts w:eastAsia="仿宋_GB2312" w:hint="eastAsia"/>
          <w:color w:val="000000"/>
          <w:sz w:val="32"/>
          <w:szCs w:val="32"/>
        </w:rPr>
        <w:t>名具备</w:t>
      </w:r>
      <w:r w:rsidRPr="00640311">
        <w:rPr>
          <w:rFonts w:eastAsia="仿宋_GB2312"/>
          <w:color w:val="000000"/>
          <w:sz w:val="32"/>
          <w:szCs w:val="32"/>
        </w:rPr>
        <w:t>5</w:t>
      </w:r>
      <w:r w:rsidRPr="00640311">
        <w:rPr>
          <w:rFonts w:eastAsia="仿宋_GB2312" w:hint="eastAsia"/>
          <w:color w:val="000000"/>
          <w:sz w:val="32"/>
          <w:szCs w:val="32"/>
        </w:rPr>
        <w:t>年以上创业投资或相关业务经验的专职高级管理人员；</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）有至少</w:t>
      </w:r>
      <w:r w:rsidRPr="00640311">
        <w:rPr>
          <w:rFonts w:eastAsia="仿宋_GB2312"/>
          <w:color w:val="000000"/>
          <w:sz w:val="32"/>
          <w:szCs w:val="32"/>
        </w:rPr>
        <w:t>3</w:t>
      </w:r>
      <w:r w:rsidRPr="00640311">
        <w:rPr>
          <w:rFonts w:eastAsia="仿宋_GB2312" w:hint="eastAsia"/>
          <w:color w:val="000000"/>
          <w:sz w:val="32"/>
          <w:szCs w:val="32"/>
        </w:rPr>
        <w:t>个对创业企业投资的成功案例；</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4</w:t>
      </w:r>
      <w:r w:rsidRPr="00640311">
        <w:rPr>
          <w:rFonts w:eastAsia="仿宋_GB2312" w:hint="eastAsia"/>
          <w:color w:val="000000"/>
          <w:sz w:val="32"/>
          <w:szCs w:val="32"/>
        </w:rPr>
        <w:t>）管理和运作规范，具有严格合理的投资决策程序和风险控制机制；</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5</w:t>
      </w:r>
      <w:r w:rsidRPr="00640311">
        <w:rPr>
          <w:rFonts w:eastAsia="仿宋_GB2312" w:hint="eastAsia"/>
          <w:color w:val="000000"/>
          <w:sz w:val="32"/>
          <w:szCs w:val="32"/>
        </w:rPr>
        <w:t>）按照国家企业财务、会计制度规定，有健全的内部财务管理制度和会计核算办法。</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sz w:val="32"/>
          <w:szCs w:val="32"/>
        </w:rPr>
        <w:t>参股创业投资机构资金规模最低为</w:t>
      </w:r>
      <w:r w:rsidRPr="00640311">
        <w:rPr>
          <w:rFonts w:eastAsia="仿宋_GB2312"/>
          <w:color w:val="000000"/>
          <w:sz w:val="32"/>
          <w:szCs w:val="32"/>
        </w:rPr>
        <w:t>1</w:t>
      </w:r>
      <w:r w:rsidRPr="00640311">
        <w:rPr>
          <w:rFonts w:eastAsia="仿宋_GB2312" w:hint="eastAsia"/>
          <w:color w:val="000000"/>
          <w:sz w:val="32"/>
          <w:szCs w:val="32"/>
        </w:rPr>
        <w:t>亿元，引导基金参股比例最高不超过</w:t>
      </w:r>
      <w:r w:rsidRPr="00640311">
        <w:rPr>
          <w:rFonts w:eastAsia="仿宋_GB2312"/>
          <w:color w:val="000000"/>
          <w:sz w:val="32"/>
          <w:szCs w:val="32"/>
        </w:rPr>
        <w:t>25%</w:t>
      </w:r>
      <w:r w:rsidRPr="00640311">
        <w:rPr>
          <w:rFonts w:eastAsia="仿宋_GB2312" w:hint="eastAsia"/>
          <w:color w:val="000000"/>
          <w:sz w:val="32"/>
          <w:szCs w:val="32"/>
        </w:rPr>
        <w:t>。引导基金与支持对象的资金同比例到位，且不能成为第一大股东。</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参股创业投资机构及其管理机构须注册在合肥市。</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4.</w:t>
      </w:r>
      <w:r w:rsidRPr="00640311">
        <w:rPr>
          <w:rFonts w:eastAsia="仿宋_GB2312" w:hint="eastAsia"/>
          <w:color w:val="000000"/>
          <w:sz w:val="32"/>
          <w:szCs w:val="32"/>
        </w:rPr>
        <w:t>参股创业投资机构进行创业投资时应当遵循下列原则：</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）投资于在合肥登记注册的中小企业的金额不得低于全部投资额的</w:t>
      </w:r>
      <w:r w:rsidRPr="00640311">
        <w:rPr>
          <w:rFonts w:eastAsia="仿宋_GB2312"/>
          <w:color w:val="000000"/>
          <w:sz w:val="32"/>
          <w:szCs w:val="32"/>
        </w:rPr>
        <w:t>50%</w:t>
      </w:r>
      <w:r w:rsidRPr="00640311">
        <w:rPr>
          <w:rFonts w:eastAsia="仿宋_GB2312" w:hint="eastAsia"/>
          <w:color w:val="000000"/>
          <w:sz w:val="32"/>
          <w:szCs w:val="32"/>
        </w:rPr>
        <w:t>，其中，初创期企业的投资比例不得低于</w:t>
      </w:r>
      <w:r w:rsidRPr="00640311">
        <w:rPr>
          <w:rFonts w:eastAsia="仿宋_GB2312"/>
          <w:color w:val="000000"/>
          <w:sz w:val="32"/>
          <w:szCs w:val="32"/>
        </w:rPr>
        <w:t>30%</w:t>
      </w:r>
      <w:r w:rsidRPr="00640311">
        <w:rPr>
          <w:rFonts w:eastAsia="仿宋_GB2312" w:hint="eastAsia"/>
          <w:color w:val="000000"/>
          <w:sz w:val="32"/>
          <w:szCs w:val="32"/>
        </w:rPr>
        <w:t>；</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lastRenderedPageBreak/>
        <w:t>（</w:t>
      </w:r>
      <w:r w:rsidRPr="00640311">
        <w:rPr>
          <w:rFonts w:eastAsia="仿宋_GB2312"/>
          <w:color w:val="000000"/>
          <w:sz w:val="32"/>
          <w:szCs w:val="32"/>
        </w:rPr>
        <w:t>2</w:t>
      </w:r>
      <w:r w:rsidRPr="00640311">
        <w:rPr>
          <w:rFonts w:eastAsia="仿宋_GB2312" w:hint="eastAsia"/>
          <w:color w:val="000000"/>
          <w:sz w:val="32"/>
          <w:szCs w:val="32"/>
        </w:rPr>
        <w:t>）投资对象仅限于未上市企业，但所投资的未上市企业上市后，参股创业投资机构所持股份的未转让部分及其配售部分不在此限；</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）原则上不得控股被投资企业；</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4</w:t>
      </w:r>
      <w:r w:rsidRPr="00640311">
        <w:rPr>
          <w:rFonts w:eastAsia="仿宋_GB2312" w:hint="eastAsia"/>
          <w:color w:val="000000"/>
          <w:sz w:val="32"/>
          <w:szCs w:val="32"/>
        </w:rPr>
        <w:t>）不得投资于其他创业投资机构。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5.</w:t>
      </w:r>
      <w:r w:rsidRPr="00640311">
        <w:rPr>
          <w:rFonts w:eastAsia="仿宋_GB2312" w:hint="eastAsia"/>
          <w:color w:val="000000"/>
          <w:sz w:val="32"/>
          <w:szCs w:val="32"/>
        </w:rPr>
        <w:t>参股创业投资机构应当明确下列事项：</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）在有受让方的情况下，引导基金可以随时退出；</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）参股创业投资机构的主发起人不先于引导基金退出；</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6.</w:t>
      </w:r>
      <w:proofErr w:type="gramStart"/>
      <w:r w:rsidRPr="00640311">
        <w:rPr>
          <w:rFonts w:eastAsia="仿宋_GB2312" w:hint="eastAsia"/>
          <w:color w:val="000000"/>
          <w:sz w:val="32"/>
          <w:szCs w:val="32"/>
        </w:rPr>
        <w:t>自引导</w:t>
      </w:r>
      <w:proofErr w:type="gramEnd"/>
      <w:r w:rsidRPr="00640311">
        <w:rPr>
          <w:rFonts w:eastAsia="仿宋_GB2312" w:hint="eastAsia"/>
          <w:color w:val="000000"/>
          <w:sz w:val="32"/>
          <w:szCs w:val="32"/>
        </w:rPr>
        <w:t>基金投入后</w:t>
      </w:r>
      <w:r w:rsidRPr="00640311">
        <w:rPr>
          <w:rFonts w:eastAsia="仿宋_GB2312"/>
          <w:color w:val="000000"/>
          <w:sz w:val="32"/>
          <w:szCs w:val="32"/>
        </w:rPr>
        <w:t>3</w:t>
      </w:r>
      <w:r w:rsidRPr="00640311">
        <w:rPr>
          <w:rFonts w:eastAsia="仿宋_GB2312" w:hint="eastAsia"/>
          <w:color w:val="000000"/>
          <w:sz w:val="32"/>
          <w:szCs w:val="32"/>
        </w:rPr>
        <w:t>年内转让的，转让价格为引导基金原始投资额；超过</w:t>
      </w:r>
      <w:r w:rsidRPr="00640311">
        <w:rPr>
          <w:rFonts w:eastAsia="仿宋_GB2312"/>
          <w:color w:val="000000"/>
          <w:sz w:val="32"/>
          <w:szCs w:val="32"/>
        </w:rPr>
        <w:t>3</w:t>
      </w:r>
      <w:r w:rsidRPr="00640311">
        <w:rPr>
          <w:rFonts w:eastAsia="仿宋_GB2312" w:hint="eastAsia"/>
          <w:color w:val="000000"/>
          <w:sz w:val="32"/>
          <w:szCs w:val="32"/>
        </w:rPr>
        <w:t>年的，转让价格为引导基金原始投资额与按照转让时中国人民银行公布的同期贷款基准利率计算的收益之</w:t>
      </w:r>
      <w:proofErr w:type="gramStart"/>
      <w:r w:rsidRPr="00640311">
        <w:rPr>
          <w:rFonts w:eastAsia="仿宋_GB2312" w:hint="eastAsia"/>
          <w:color w:val="000000"/>
          <w:sz w:val="32"/>
          <w:szCs w:val="32"/>
        </w:rPr>
        <w:t>和</w:t>
      </w:r>
      <w:proofErr w:type="gramEnd"/>
      <w:r w:rsidRPr="00640311">
        <w:rPr>
          <w:rFonts w:eastAsia="仿宋_GB2312" w:hint="eastAsia"/>
          <w:color w:val="000000"/>
          <w:sz w:val="32"/>
          <w:szCs w:val="32"/>
        </w:rPr>
        <w:t>。参股创业投资机构发生清算，按照法律程序清偿债权人的债权后，</w:t>
      </w:r>
      <w:r>
        <w:rPr>
          <w:rFonts w:eastAsia="仿宋_GB2312" w:hint="eastAsia"/>
          <w:color w:val="000000"/>
          <w:sz w:val="32"/>
          <w:szCs w:val="32"/>
        </w:rPr>
        <w:t>按合同约定，</w:t>
      </w:r>
      <w:r w:rsidRPr="00640311">
        <w:rPr>
          <w:rFonts w:eastAsia="仿宋_GB2312" w:hint="eastAsia"/>
          <w:color w:val="000000"/>
          <w:sz w:val="32"/>
          <w:szCs w:val="32"/>
        </w:rPr>
        <w:t>剩余财产首先清偿引导基金。</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7.</w:t>
      </w:r>
      <w:r w:rsidRPr="00640311">
        <w:rPr>
          <w:rFonts w:eastAsia="仿宋_GB2312" w:hint="eastAsia"/>
          <w:color w:val="000000"/>
          <w:sz w:val="32"/>
          <w:szCs w:val="32"/>
        </w:rPr>
        <w:t>引导基金参股设立创业投资机构时，不得作为普通合伙人承担无限责任，不得干预参股创业投资机构的日常运作，若存在违法、违规和偏离政策导向情况，可按照合同约定行使一票否决权。</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（二）产业投资引导基金参股的投资机构（以下简称参股投资机构）主要投向符合经济结构调整和产业升级方向的行业和企业，引导基金与其他投资人同股同权。</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1.</w:t>
      </w:r>
      <w:r w:rsidRPr="00640311">
        <w:rPr>
          <w:rFonts w:eastAsia="仿宋_GB2312" w:hint="eastAsia"/>
          <w:color w:val="000000"/>
          <w:sz w:val="32"/>
          <w:szCs w:val="32"/>
        </w:rPr>
        <w:t>申请产业投资引导基金阶段参股的投资机构或投资管</w:t>
      </w:r>
      <w:r w:rsidRPr="00640311">
        <w:rPr>
          <w:rFonts w:eastAsia="仿宋_GB2312" w:hint="eastAsia"/>
          <w:color w:val="000000"/>
          <w:sz w:val="32"/>
          <w:szCs w:val="32"/>
        </w:rPr>
        <w:lastRenderedPageBreak/>
        <w:t>理机构必须符合以下条件：</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）在工商行政管理部门登记；</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）有明确的投资领域；</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）有至少</w:t>
      </w:r>
      <w:r w:rsidRPr="00640311">
        <w:rPr>
          <w:rFonts w:eastAsia="仿宋_GB2312"/>
          <w:color w:val="000000"/>
          <w:sz w:val="32"/>
          <w:szCs w:val="32"/>
        </w:rPr>
        <w:t>3</w:t>
      </w:r>
      <w:r w:rsidRPr="00640311">
        <w:rPr>
          <w:rFonts w:eastAsia="仿宋_GB2312" w:hint="eastAsia"/>
          <w:color w:val="000000"/>
          <w:sz w:val="32"/>
          <w:szCs w:val="32"/>
        </w:rPr>
        <w:t>名具备</w:t>
      </w:r>
      <w:r w:rsidRPr="00640311">
        <w:rPr>
          <w:rFonts w:eastAsia="仿宋_GB2312"/>
          <w:color w:val="000000"/>
          <w:sz w:val="32"/>
          <w:szCs w:val="32"/>
        </w:rPr>
        <w:t>5</w:t>
      </w:r>
      <w:r w:rsidRPr="00640311">
        <w:rPr>
          <w:rFonts w:eastAsia="仿宋_GB2312" w:hint="eastAsia"/>
          <w:color w:val="000000"/>
          <w:sz w:val="32"/>
          <w:szCs w:val="32"/>
        </w:rPr>
        <w:t>年以上股权投资或相关业务经验的专职高级管理人员；</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4</w:t>
      </w:r>
      <w:r w:rsidRPr="00640311">
        <w:rPr>
          <w:rFonts w:eastAsia="仿宋_GB2312" w:hint="eastAsia"/>
          <w:color w:val="000000"/>
          <w:sz w:val="32"/>
          <w:szCs w:val="32"/>
        </w:rPr>
        <w:t>）有至少</w:t>
      </w:r>
      <w:r w:rsidRPr="00640311">
        <w:rPr>
          <w:rFonts w:eastAsia="仿宋_GB2312"/>
          <w:color w:val="000000"/>
          <w:sz w:val="32"/>
          <w:szCs w:val="32"/>
        </w:rPr>
        <w:t>3</w:t>
      </w:r>
      <w:r w:rsidRPr="00640311">
        <w:rPr>
          <w:rFonts w:eastAsia="仿宋_GB2312" w:hint="eastAsia"/>
          <w:color w:val="000000"/>
          <w:sz w:val="32"/>
          <w:szCs w:val="32"/>
        </w:rPr>
        <w:t>个成功投资案例；</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5</w:t>
      </w:r>
      <w:r w:rsidRPr="00640311">
        <w:rPr>
          <w:rFonts w:eastAsia="仿宋_GB2312" w:hint="eastAsia"/>
          <w:color w:val="000000"/>
          <w:sz w:val="32"/>
          <w:szCs w:val="32"/>
        </w:rPr>
        <w:t>）管理和运作规范，具有严格合理的投资决策程序和风险控制机制；</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6</w:t>
      </w:r>
      <w:r w:rsidRPr="00640311">
        <w:rPr>
          <w:rFonts w:eastAsia="仿宋_GB2312" w:hint="eastAsia"/>
          <w:color w:val="000000"/>
          <w:sz w:val="32"/>
          <w:szCs w:val="32"/>
        </w:rPr>
        <w:t>）按照国家企业财务、会计制度规定，有健全的内部财务管理制度和会计核算办法。</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sz w:val="32"/>
          <w:szCs w:val="32"/>
        </w:rPr>
        <w:t>参股投资机构及其管理机构须注册在合肥市。</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参股投资基金投资于合肥区域的资金规模原则上不低于引导基金规模的</w:t>
      </w:r>
      <w:r w:rsidRPr="00640311">
        <w:rPr>
          <w:rFonts w:eastAsia="仿宋_GB2312"/>
          <w:color w:val="000000"/>
          <w:sz w:val="32"/>
          <w:szCs w:val="32"/>
        </w:rPr>
        <w:t>2</w:t>
      </w:r>
      <w:r w:rsidRPr="00640311">
        <w:rPr>
          <w:rFonts w:eastAsia="仿宋_GB2312" w:hint="eastAsia"/>
          <w:color w:val="000000"/>
          <w:sz w:val="32"/>
          <w:szCs w:val="32"/>
        </w:rPr>
        <w:t>倍。</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4.</w:t>
      </w:r>
      <w:r w:rsidRPr="00640311">
        <w:rPr>
          <w:rFonts w:eastAsia="仿宋_GB2312" w:hint="eastAsia"/>
          <w:color w:val="000000"/>
          <w:sz w:val="32"/>
          <w:szCs w:val="32"/>
        </w:rPr>
        <w:t>参股投资机构可通过股权、债权等多种方式进行投资。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5.</w:t>
      </w:r>
      <w:r w:rsidRPr="00640311">
        <w:rPr>
          <w:rFonts w:eastAsia="仿宋_GB2312" w:hint="eastAsia"/>
          <w:color w:val="000000"/>
          <w:sz w:val="32"/>
          <w:szCs w:val="32"/>
        </w:rPr>
        <w:t>引导基金投资形成的股权退出价格按照市场化原则确定。</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第十一条</w:t>
      </w:r>
      <w:r w:rsidRPr="00640311">
        <w:rPr>
          <w:rFonts w:eastAsia="仿宋_GB2312" w:hint="eastAsia"/>
          <w:color w:val="000000"/>
          <w:sz w:val="32"/>
          <w:szCs w:val="32"/>
        </w:rPr>
        <w:t xml:space="preserve">　跟进投资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跟进投资是指对创业投资机构选定投资的创业企业，引导基金与创业投资机构共同投资。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1.</w:t>
      </w:r>
      <w:r w:rsidRPr="00640311">
        <w:rPr>
          <w:rFonts w:eastAsia="仿宋_GB2312" w:hint="eastAsia"/>
          <w:color w:val="000000"/>
          <w:sz w:val="32"/>
          <w:szCs w:val="32"/>
        </w:rPr>
        <w:t>跟进投资项目须在合肥市注册设立，且原则上应投资于初创期企业。</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sz w:val="32"/>
          <w:szCs w:val="32"/>
        </w:rPr>
        <w:t>引导基金跟进投资的投资价格与被跟进创业投资机构（下称共同投资的创投机构）的投资价格相同，投资规模不</w:t>
      </w:r>
      <w:r w:rsidRPr="00640311">
        <w:rPr>
          <w:rFonts w:eastAsia="仿宋_GB2312" w:hint="eastAsia"/>
          <w:color w:val="000000"/>
          <w:sz w:val="32"/>
          <w:szCs w:val="32"/>
        </w:rPr>
        <w:lastRenderedPageBreak/>
        <w:t>超过被跟进创业投资机构投资规模的</w:t>
      </w:r>
      <w:r w:rsidRPr="00640311">
        <w:rPr>
          <w:rFonts w:eastAsia="仿宋_GB2312"/>
          <w:color w:val="000000"/>
          <w:sz w:val="32"/>
          <w:szCs w:val="32"/>
        </w:rPr>
        <w:t>30%</w:t>
      </w:r>
      <w:r w:rsidRPr="00640311">
        <w:rPr>
          <w:rFonts w:eastAsia="仿宋_GB2312" w:hint="eastAsia"/>
          <w:color w:val="000000"/>
          <w:sz w:val="32"/>
          <w:szCs w:val="32"/>
        </w:rPr>
        <w:t>。</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引导基金对单个企业原则上只进行一次跟进投资。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4.</w:t>
      </w:r>
      <w:r w:rsidRPr="00640311">
        <w:rPr>
          <w:rFonts w:eastAsia="仿宋_GB2312" w:hint="eastAsia"/>
          <w:color w:val="000000"/>
          <w:sz w:val="32"/>
          <w:szCs w:val="32"/>
        </w:rPr>
        <w:t>引导基金跟进投资形成的股权委托共同投资的创</w:t>
      </w:r>
      <w:proofErr w:type="gramStart"/>
      <w:r w:rsidRPr="00640311">
        <w:rPr>
          <w:rFonts w:eastAsia="仿宋_GB2312" w:hint="eastAsia"/>
          <w:color w:val="000000"/>
          <w:sz w:val="32"/>
          <w:szCs w:val="32"/>
        </w:rPr>
        <w:t>投机构</w:t>
      </w:r>
      <w:proofErr w:type="gramEnd"/>
      <w:r w:rsidRPr="00640311">
        <w:rPr>
          <w:rFonts w:eastAsia="仿宋_GB2312" w:hint="eastAsia"/>
          <w:color w:val="000000"/>
          <w:sz w:val="32"/>
          <w:szCs w:val="32"/>
        </w:rPr>
        <w:t>管理。引导基金管理机构应当与共同投资的创</w:t>
      </w:r>
      <w:proofErr w:type="gramStart"/>
      <w:r w:rsidRPr="00640311">
        <w:rPr>
          <w:rFonts w:eastAsia="仿宋_GB2312" w:hint="eastAsia"/>
          <w:color w:val="000000"/>
          <w:sz w:val="32"/>
          <w:szCs w:val="32"/>
        </w:rPr>
        <w:t>投机构</w:t>
      </w:r>
      <w:proofErr w:type="gramEnd"/>
      <w:r w:rsidRPr="00640311">
        <w:rPr>
          <w:rFonts w:eastAsia="仿宋_GB2312" w:hint="eastAsia"/>
          <w:color w:val="000000"/>
          <w:sz w:val="32"/>
          <w:szCs w:val="32"/>
        </w:rPr>
        <w:t>签订《股权托管协议》，明确双方的权利、义务、股权退出的条件等。</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5.</w:t>
      </w:r>
      <w:r w:rsidRPr="00640311">
        <w:rPr>
          <w:rFonts w:eastAsia="仿宋_GB2312" w:hint="eastAsia"/>
          <w:color w:val="000000"/>
          <w:sz w:val="32"/>
          <w:szCs w:val="32"/>
        </w:rPr>
        <w:t>引导基金采用跟进投资方式形成的股权一般在</w:t>
      </w:r>
      <w:r w:rsidRPr="00640311">
        <w:rPr>
          <w:rFonts w:eastAsia="仿宋_GB2312"/>
          <w:color w:val="000000"/>
          <w:sz w:val="32"/>
          <w:szCs w:val="32"/>
        </w:rPr>
        <w:t>5</w:t>
      </w:r>
      <w:r w:rsidRPr="00640311">
        <w:rPr>
          <w:rFonts w:eastAsia="仿宋_GB2312" w:hint="eastAsia"/>
          <w:color w:val="000000"/>
          <w:sz w:val="32"/>
          <w:szCs w:val="32"/>
        </w:rPr>
        <w:t>年内退出。共同投资的创</w:t>
      </w:r>
      <w:proofErr w:type="gramStart"/>
      <w:r w:rsidRPr="00640311">
        <w:rPr>
          <w:rFonts w:eastAsia="仿宋_GB2312" w:hint="eastAsia"/>
          <w:color w:val="000000"/>
          <w:sz w:val="32"/>
          <w:szCs w:val="32"/>
        </w:rPr>
        <w:t>投机构</w:t>
      </w:r>
      <w:proofErr w:type="gramEnd"/>
      <w:r w:rsidRPr="00640311">
        <w:rPr>
          <w:rFonts w:eastAsia="仿宋_GB2312" w:hint="eastAsia"/>
          <w:color w:val="000000"/>
          <w:sz w:val="32"/>
          <w:szCs w:val="32"/>
        </w:rPr>
        <w:t>不得先于引导基金退出其在被投资企业的股权。</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6.</w:t>
      </w:r>
      <w:r w:rsidRPr="00640311">
        <w:rPr>
          <w:rFonts w:eastAsia="仿宋_GB2312" w:hint="eastAsia"/>
          <w:color w:val="000000"/>
          <w:sz w:val="32"/>
          <w:szCs w:val="32"/>
        </w:rPr>
        <w:t>被跟进创业投资机构、创业企业其他股东购买引导基金跟进投资形成的股权，转让价格可以按不低于引导基金原始投资额与按照转让时中国人民银行公布的同期贷款基准利率计算的收益之和确定。同等条件下被跟进创业投资机构有优先受让权。</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被跟进创业投资机构、创业企业其他股东之外的其他投资者购买引导基金跟进投资形成的股权，按上述确定转让价格的原则，以公开方式进行转让。</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color w:val="000000"/>
          <w:sz w:val="32"/>
          <w:szCs w:val="32"/>
        </w:rPr>
        <w:t>7.</w:t>
      </w:r>
      <w:r w:rsidRPr="00640311">
        <w:rPr>
          <w:rFonts w:eastAsia="仿宋_GB2312" w:hint="eastAsia"/>
          <w:color w:val="000000"/>
          <w:sz w:val="32"/>
          <w:szCs w:val="32"/>
        </w:rPr>
        <w:t>管理机构须事先约定引导基金的优先清偿权，创业企业发生清算时，按照法律程序清偿债权人的债权后，剩余财产首先清偿引导基金。</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第十二条</w:t>
      </w:r>
      <w:r w:rsidRPr="00640311">
        <w:rPr>
          <w:rFonts w:eastAsia="仿宋_GB2312"/>
          <w:b/>
          <w:color w:val="000000"/>
          <w:sz w:val="32"/>
          <w:szCs w:val="32"/>
        </w:rPr>
        <w:t xml:space="preserve">  </w:t>
      </w:r>
      <w:r w:rsidRPr="00640311">
        <w:rPr>
          <w:rFonts w:eastAsia="仿宋_GB2312" w:hint="eastAsia"/>
          <w:color w:val="000000"/>
          <w:sz w:val="32"/>
          <w:szCs w:val="32"/>
        </w:rPr>
        <w:t>直接投资</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直接投资是</w:t>
      </w:r>
      <w:proofErr w:type="gramStart"/>
      <w:r w:rsidRPr="00640311">
        <w:rPr>
          <w:rFonts w:eastAsia="仿宋_GB2312" w:hint="eastAsia"/>
          <w:color w:val="000000"/>
          <w:sz w:val="32"/>
          <w:szCs w:val="32"/>
        </w:rPr>
        <w:t>指引导</w:t>
      </w:r>
      <w:proofErr w:type="gramEnd"/>
      <w:r w:rsidRPr="00640311">
        <w:rPr>
          <w:rFonts w:eastAsia="仿宋_GB2312" w:hint="eastAsia"/>
          <w:color w:val="000000"/>
          <w:sz w:val="32"/>
          <w:szCs w:val="32"/>
        </w:rPr>
        <w:t>基金可以直接对项目进行股权投资，包括投资优先股，投资方案须经管委会批准。</w:t>
      </w:r>
    </w:p>
    <w:p w:rsidR="006C6FAD" w:rsidRPr="00640311" w:rsidRDefault="006C6FAD" w:rsidP="006C6FAD">
      <w:pPr>
        <w:spacing w:line="592" w:lineRule="exact"/>
        <w:rPr>
          <w:rFonts w:eastAsia="黑体"/>
          <w:color w:val="000000"/>
          <w:sz w:val="32"/>
          <w:szCs w:val="32"/>
        </w:rPr>
      </w:pPr>
    </w:p>
    <w:p w:rsidR="006C6FAD" w:rsidRPr="00640311" w:rsidRDefault="006C6FAD" w:rsidP="006C6FAD">
      <w:pPr>
        <w:spacing w:line="592" w:lineRule="exact"/>
        <w:jc w:val="center"/>
        <w:rPr>
          <w:rFonts w:eastAsia="黑体"/>
          <w:color w:val="000000"/>
          <w:sz w:val="32"/>
          <w:szCs w:val="32"/>
        </w:rPr>
      </w:pPr>
      <w:r w:rsidRPr="00640311">
        <w:rPr>
          <w:rFonts w:eastAsia="黑体" w:hint="eastAsia"/>
          <w:color w:val="000000"/>
          <w:sz w:val="32"/>
          <w:szCs w:val="32"/>
        </w:rPr>
        <w:t>第四章　风险控制和监督</w:t>
      </w:r>
    </w:p>
    <w:p w:rsidR="006C6FAD" w:rsidRPr="00640311" w:rsidRDefault="006C6FAD" w:rsidP="006C6FAD">
      <w:pPr>
        <w:spacing w:line="592" w:lineRule="exact"/>
        <w:rPr>
          <w:rFonts w:eastAsia="黑体"/>
          <w:color w:val="000000"/>
          <w:sz w:val="32"/>
          <w:szCs w:val="32"/>
        </w:rPr>
      </w:pP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第十三条</w:t>
      </w:r>
      <w:r w:rsidRPr="00640311">
        <w:rPr>
          <w:rFonts w:eastAsia="仿宋_GB2312" w:hint="eastAsia"/>
          <w:color w:val="000000"/>
          <w:sz w:val="32"/>
          <w:szCs w:val="32"/>
        </w:rPr>
        <w:t xml:space="preserve">　引导基金委托商业银行进行托管，托管银行具体负责引导基金资金拨付、清算和日常监控，并定期向管委会报告资金运作情况。</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第十四条</w:t>
      </w:r>
      <w:r w:rsidRPr="00640311">
        <w:rPr>
          <w:rFonts w:eastAsia="仿宋_GB2312" w:hint="eastAsia"/>
          <w:color w:val="000000"/>
          <w:sz w:val="32"/>
          <w:szCs w:val="32"/>
        </w:rPr>
        <w:t xml:space="preserve">　引导基金不得用于股票、期货、房地产、金融衍生品等投资，不得用于赞助、捐赠等支出，引导基金的闲置资金只能用于存放银行和购买国债，经管委会批准后可参与认购扶持我市中小企业融资的金融产品。</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第十五条</w:t>
      </w:r>
      <w:r w:rsidRPr="00640311">
        <w:rPr>
          <w:rFonts w:eastAsia="仿宋_GB2312" w:hint="eastAsia"/>
          <w:color w:val="000000"/>
          <w:sz w:val="32"/>
          <w:szCs w:val="32"/>
        </w:rPr>
        <w:t xml:space="preserve">　建立健全引导基金内部控制和风险防范机制，保障引导基金运行安全。</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第十六条</w:t>
      </w:r>
      <w:r w:rsidRPr="00640311">
        <w:rPr>
          <w:rFonts w:eastAsia="仿宋_GB2312" w:hint="eastAsia"/>
          <w:color w:val="000000"/>
          <w:sz w:val="32"/>
          <w:szCs w:val="32"/>
        </w:rPr>
        <w:t xml:space="preserve">　管理机构对参股（创业）投资机构未按本办法要求开展投资业务的，有权要求参股（创业）投资机构进行调整；协调无效的，报请管委会同意后，将引导基金从参股（创业）投资机构中退出，按对方违约处理，并追究有关法律责任。</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第十七条</w:t>
      </w:r>
      <w:r w:rsidRPr="00640311">
        <w:rPr>
          <w:rFonts w:eastAsia="仿宋_GB2312"/>
          <w:color w:val="000000"/>
          <w:sz w:val="32"/>
          <w:szCs w:val="32"/>
        </w:rPr>
        <w:t xml:space="preserve">  </w:t>
      </w:r>
      <w:r w:rsidRPr="00640311">
        <w:rPr>
          <w:rFonts w:eastAsia="仿宋_GB2312" w:hint="eastAsia"/>
          <w:color w:val="000000"/>
          <w:sz w:val="32"/>
          <w:szCs w:val="32"/>
        </w:rPr>
        <w:t>管理机构应于每季度末向管委会报送引导基金投资运作、资金使用等情况；及时报告运作过程中的重大事件，并于每个会计年度结束后的</w:t>
      </w:r>
      <w:r w:rsidRPr="00640311">
        <w:rPr>
          <w:rFonts w:eastAsia="仿宋_GB2312"/>
          <w:color w:val="000000"/>
          <w:sz w:val="32"/>
          <w:szCs w:val="32"/>
        </w:rPr>
        <w:t>4</w:t>
      </w:r>
      <w:r w:rsidRPr="00640311">
        <w:rPr>
          <w:rFonts w:eastAsia="仿宋_GB2312" w:hint="eastAsia"/>
          <w:color w:val="000000"/>
          <w:sz w:val="32"/>
          <w:szCs w:val="32"/>
        </w:rPr>
        <w:t>个月内提交经注册会计师审计的年度会计报表。</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第十八条</w:t>
      </w:r>
      <w:r w:rsidRPr="00640311">
        <w:rPr>
          <w:rFonts w:eastAsia="仿宋_GB2312"/>
          <w:color w:val="000000"/>
          <w:sz w:val="32"/>
          <w:szCs w:val="32"/>
        </w:rPr>
        <w:t xml:space="preserve">  </w:t>
      </w:r>
      <w:r w:rsidRPr="00640311">
        <w:rPr>
          <w:rFonts w:eastAsia="仿宋_GB2312" w:hint="eastAsia"/>
          <w:color w:val="000000"/>
          <w:sz w:val="32"/>
          <w:szCs w:val="32"/>
        </w:rPr>
        <w:t>管委会负责对管理机构履行职责情况和引导基金投资形成的资产进行日常监督和绩效考核，并委托社</w:t>
      </w:r>
      <w:r w:rsidRPr="00640311">
        <w:rPr>
          <w:rFonts w:eastAsia="仿宋_GB2312" w:hint="eastAsia"/>
          <w:color w:val="000000"/>
          <w:sz w:val="32"/>
          <w:szCs w:val="32"/>
        </w:rPr>
        <w:lastRenderedPageBreak/>
        <w:t>会中介机构对引导基金运作情况进行审计。必要时由审计部门对引导基金进行审计。</w:t>
      </w:r>
    </w:p>
    <w:p w:rsidR="006C6FAD" w:rsidRPr="00640311" w:rsidRDefault="006C6FAD" w:rsidP="006C6FAD">
      <w:pPr>
        <w:spacing w:line="592" w:lineRule="exact"/>
        <w:ind w:firstLineChars="200" w:firstLine="640"/>
        <w:rPr>
          <w:rFonts w:eastAsia="黑体"/>
          <w:color w:val="000000"/>
          <w:sz w:val="32"/>
          <w:szCs w:val="32"/>
        </w:rPr>
      </w:pPr>
    </w:p>
    <w:p w:rsidR="006C6FAD" w:rsidRPr="00640311" w:rsidRDefault="006C6FAD" w:rsidP="006C6FAD">
      <w:pPr>
        <w:spacing w:line="592" w:lineRule="exact"/>
        <w:jc w:val="center"/>
        <w:rPr>
          <w:rFonts w:eastAsia="黑体"/>
          <w:color w:val="000000"/>
          <w:sz w:val="32"/>
          <w:szCs w:val="32"/>
        </w:rPr>
      </w:pPr>
      <w:r w:rsidRPr="00640311">
        <w:rPr>
          <w:rFonts w:eastAsia="黑体" w:hint="eastAsia"/>
          <w:color w:val="000000"/>
          <w:sz w:val="32"/>
          <w:szCs w:val="32"/>
        </w:rPr>
        <w:t>第五章　附　　则</w:t>
      </w:r>
    </w:p>
    <w:p w:rsidR="006C6FAD" w:rsidRPr="00640311" w:rsidRDefault="006C6FAD" w:rsidP="006C6FAD">
      <w:pPr>
        <w:spacing w:line="592" w:lineRule="exact"/>
        <w:rPr>
          <w:rFonts w:eastAsia="黑体"/>
          <w:color w:val="000000"/>
          <w:sz w:val="32"/>
          <w:szCs w:val="32"/>
        </w:rPr>
      </w:pP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kern w:val="0"/>
          <w:sz w:val="32"/>
          <w:szCs w:val="32"/>
        </w:rPr>
        <w:t>第十九条</w:t>
      </w:r>
      <w:r w:rsidRPr="00640311">
        <w:rPr>
          <w:rFonts w:eastAsia="黑体"/>
          <w:color w:val="000000"/>
          <w:kern w:val="0"/>
          <w:sz w:val="32"/>
          <w:szCs w:val="32"/>
        </w:rPr>
        <w:t xml:space="preserve"> </w:t>
      </w:r>
      <w:r w:rsidRPr="00640311">
        <w:rPr>
          <w:rFonts w:eastAsia="仿宋_GB2312"/>
          <w:color w:val="000000"/>
          <w:kern w:val="0"/>
          <w:sz w:val="32"/>
          <w:szCs w:val="32"/>
        </w:rPr>
        <w:t xml:space="preserve"> </w:t>
      </w:r>
      <w:r w:rsidRPr="00640311">
        <w:rPr>
          <w:rFonts w:eastAsia="仿宋_GB2312" w:hint="eastAsia"/>
          <w:color w:val="000000"/>
          <w:sz w:val="32"/>
          <w:szCs w:val="32"/>
        </w:rPr>
        <w:t>本办法所称的初创期企业应当具备下列条件：</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（一）具有企业法人资格；</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（二）职工人数在</w:t>
      </w:r>
      <w:r w:rsidRPr="00640311">
        <w:rPr>
          <w:rFonts w:eastAsia="仿宋_GB2312"/>
          <w:color w:val="000000"/>
          <w:sz w:val="32"/>
          <w:szCs w:val="32"/>
        </w:rPr>
        <w:t>300</w:t>
      </w:r>
      <w:r w:rsidRPr="00640311">
        <w:rPr>
          <w:rFonts w:eastAsia="仿宋_GB2312" w:hint="eastAsia"/>
          <w:color w:val="000000"/>
          <w:sz w:val="32"/>
          <w:szCs w:val="32"/>
        </w:rPr>
        <w:t>人以下；</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（三）年销售额在</w:t>
      </w:r>
      <w:r w:rsidRPr="00640311">
        <w:rPr>
          <w:rFonts w:eastAsia="仿宋_GB2312"/>
          <w:color w:val="000000"/>
          <w:sz w:val="32"/>
          <w:szCs w:val="32"/>
        </w:rPr>
        <w:t>2000</w:t>
      </w:r>
      <w:r w:rsidRPr="00640311">
        <w:rPr>
          <w:rFonts w:eastAsia="仿宋_GB2312" w:hint="eastAsia"/>
          <w:color w:val="000000"/>
          <w:sz w:val="32"/>
          <w:szCs w:val="32"/>
        </w:rPr>
        <w:t>万元人民币以下，净资产在</w:t>
      </w:r>
      <w:r w:rsidRPr="00640311">
        <w:rPr>
          <w:rFonts w:eastAsia="仿宋_GB2312"/>
          <w:color w:val="000000"/>
          <w:sz w:val="32"/>
          <w:szCs w:val="32"/>
        </w:rPr>
        <w:t>2000</w:t>
      </w:r>
      <w:r w:rsidRPr="00640311">
        <w:rPr>
          <w:rFonts w:eastAsia="仿宋_GB2312" w:hint="eastAsia"/>
          <w:color w:val="000000"/>
          <w:sz w:val="32"/>
          <w:szCs w:val="32"/>
        </w:rPr>
        <w:t>万元人民币以下。</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第二十条</w:t>
      </w:r>
      <w:r w:rsidRPr="00640311">
        <w:rPr>
          <w:rFonts w:eastAsia="仿宋_GB2312"/>
          <w:color w:val="000000"/>
          <w:sz w:val="32"/>
          <w:szCs w:val="32"/>
        </w:rPr>
        <w:t xml:space="preserve">  </w:t>
      </w:r>
      <w:r w:rsidRPr="00640311">
        <w:rPr>
          <w:rFonts w:eastAsia="仿宋_GB2312" w:hint="eastAsia"/>
          <w:color w:val="000000"/>
          <w:sz w:val="32"/>
          <w:szCs w:val="32"/>
        </w:rPr>
        <w:t>本办法由市金融办会同市财政局负责解释。</w:t>
      </w:r>
    </w:p>
    <w:p w:rsidR="006C6FAD" w:rsidRPr="00640311" w:rsidRDefault="006C6FAD" w:rsidP="006C6FAD">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第二十一条</w:t>
      </w:r>
      <w:r w:rsidRPr="00640311">
        <w:rPr>
          <w:rFonts w:eastAsia="黑体"/>
          <w:color w:val="000000"/>
          <w:sz w:val="32"/>
          <w:szCs w:val="32"/>
        </w:rPr>
        <w:t xml:space="preserve"> </w:t>
      </w:r>
      <w:r w:rsidRPr="00640311">
        <w:rPr>
          <w:rFonts w:eastAsia="仿宋_GB2312"/>
          <w:color w:val="000000"/>
          <w:sz w:val="32"/>
          <w:szCs w:val="32"/>
        </w:rPr>
        <w:t xml:space="preserve"> </w:t>
      </w:r>
      <w:r w:rsidRPr="00640311">
        <w:rPr>
          <w:rFonts w:eastAsia="仿宋_GB2312" w:hint="eastAsia"/>
          <w:color w:val="000000"/>
          <w:sz w:val="32"/>
          <w:szCs w:val="32"/>
        </w:rPr>
        <w:t>本办法自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sz w:val="32"/>
            <w:szCs w:val="32"/>
          </w:rPr>
          <w:t>2014</w:t>
        </w:r>
        <w:r w:rsidRPr="00640311">
          <w:rPr>
            <w:rFonts w:eastAsia="仿宋_GB2312" w:hint="eastAsia"/>
            <w:color w:val="000000"/>
            <w:sz w:val="32"/>
            <w:szCs w:val="32"/>
          </w:rPr>
          <w:t>年</w:t>
        </w:r>
        <w:r w:rsidRPr="00640311">
          <w:rPr>
            <w:rFonts w:eastAsia="仿宋_GB2312"/>
            <w:color w:val="000000"/>
            <w:sz w:val="32"/>
            <w:szCs w:val="32"/>
          </w:rPr>
          <w:t>1</w:t>
        </w:r>
        <w:r w:rsidRPr="00640311">
          <w:rPr>
            <w:rFonts w:eastAsia="仿宋_GB2312" w:hint="eastAsia"/>
            <w:color w:val="000000"/>
            <w:sz w:val="32"/>
            <w:szCs w:val="32"/>
          </w:rPr>
          <w:t>月</w:t>
        </w:r>
        <w:r w:rsidRPr="00640311">
          <w:rPr>
            <w:rFonts w:eastAsia="仿宋_GB2312"/>
            <w:color w:val="000000"/>
            <w:sz w:val="32"/>
            <w:szCs w:val="32"/>
          </w:rPr>
          <w:t>1</w:t>
        </w:r>
        <w:r w:rsidRPr="00640311">
          <w:rPr>
            <w:rFonts w:eastAsia="仿宋_GB2312" w:hint="eastAsia"/>
            <w:color w:val="000000"/>
            <w:sz w:val="32"/>
            <w:szCs w:val="32"/>
          </w:rPr>
          <w:t>日起</w:t>
        </w:r>
      </w:smartTag>
      <w:r w:rsidRPr="00640311">
        <w:rPr>
          <w:rFonts w:eastAsia="仿宋_GB2312" w:hint="eastAsia"/>
          <w:color w:val="000000"/>
          <w:sz w:val="32"/>
          <w:szCs w:val="32"/>
        </w:rPr>
        <w:t>施行。</w:t>
      </w:r>
    </w:p>
    <w:p w:rsidR="006C6FAD" w:rsidRPr="00640311" w:rsidRDefault="006C6FAD" w:rsidP="006C6FAD">
      <w:pPr>
        <w:spacing w:line="592" w:lineRule="exact"/>
        <w:rPr>
          <w:color w:val="000000"/>
        </w:rPr>
      </w:pPr>
    </w:p>
    <w:p w:rsidR="006D450A" w:rsidRPr="006C6FAD" w:rsidRDefault="006D450A"/>
    <w:sectPr w:rsidR="006D450A" w:rsidRPr="006C6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AD"/>
    <w:rsid w:val="006C6FAD"/>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1EEA2F01-2019-4CED-85E6-75431C94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F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6C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2014-12-25T01:31:00Z</dcterms:created>
  <dcterms:modified xsi:type="dcterms:W3CDTF">2014-12-25T01:36:00Z</dcterms:modified>
</cp:coreProperties>
</file>