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0E7" w:rsidRPr="00640311" w:rsidRDefault="001F00E7" w:rsidP="001F00E7">
      <w:pPr>
        <w:spacing w:line="592" w:lineRule="exact"/>
        <w:rPr>
          <w:rFonts w:eastAsia="方正小标宋简体"/>
          <w:color w:val="000000"/>
          <w:kern w:val="0"/>
          <w:sz w:val="44"/>
          <w:szCs w:val="44"/>
        </w:rPr>
      </w:pPr>
      <w:bookmarkStart w:id="0" w:name="_GoBack"/>
      <w:r w:rsidRPr="00640311">
        <w:rPr>
          <w:rFonts w:eastAsia="方正小标宋简体" w:hint="eastAsia"/>
          <w:color w:val="000000"/>
          <w:kern w:val="0"/>
          <w:sz w:val="44"/>
          <w:szCs w:val="44"/>
        </w:rPr>
        <w:t>合肥市财政资金</w:t>
      </w:r>
      <w:r w:rsidRPr="00640311">
        <w:rPr>
          <w:rFonts w:eastAsia="方正小标宋简体"/>
          <w:color w:val="000000"/>
          <w:kern w:val="0"/>
          <w:sz w:val="44"/>
          <w:szCs w:val="44"/>
        </w:rPr>
        <w:t>“</w:t>
      </w:r>
      <w:r w:rsidRPr="00640311">
        <w:rPr>
          <w:rFonts w:eastAsia="方正小标宋简体" w:hint="eastAsia"/>
          <w:color w:val="000000"/>
          <w:kern w:val="0"/>
          <w:sz w:val="44"/>
          <w:szCs w:val="44"/>
        </w:rPr>
        <w:t>借转补</w:t>
      </w:r>
      <w:r w:rsidRPr="00640311">
        <w:rPr>
          <w:rFonts w:eastAsia="方正小标宋简体"/>
          <w:color w:val="000000"/>
          <w:kern w:val="0"/>
          <w:sz w:val="44"/>
          <w:szCs w:val="44"/>
        </w:rPr>
        <w:t>”</w:t>
      </w:r>
      <w:r w:rsidRPr="00640311">
        <w:rPr>
          <w:rFonts w:eastAsia="方正小标宋简体" w:hint="eastAsia"/>
          <w:color w:val="000000"/>
          <w:kern w:val="0"/>
          <w:sz w:val="44"/>
          <w:szCs w:val="44"/>
        </w:rPr>
        <w:t>管理办法（试行）</w:t>
      </w:r>
    </w:p>
    <w:bookmarkEnd w:id="0"/>
    <w:p w:rsidR="001F00E7" w:rsidRPr="00640311" w:rsidRDefault="001F00E7" w:rsidP="001F00E7">
      <w:pPr>
        <w:spacing w:line="592" w:lineRule="exact"/>
        <w:rPr>
          <w:rFonts w:eastAsia="仿宋_GB2312"/>
          <w:color w:val="000000"/>
          <w:kern w:val="0"/>
          <w:sz w:val="32"/>
          <w:szCs w:val="32"/>
        </w:rPr>
      </w:pPr>
    </w:p>
    <w:p w:rsidR="001F00E7" w:rsidRPr="00640311" w:rsidRDefault="001F00E7" w:rsidP="001F00E7">
      <w:pPr>
        <w:spacing w:line="592" w:lineRule="exact"/>
        <w:jc w:val="center"/>
        <w:rPr>
          <w:rFonts w:eastAsia="黑体"/>
          <w:color w:val="000000"/>
          <w:kern w:val="0"/>
          <w:sz w:val="32"/>
          <w:szCs w:val="32"/>
        </w:rPr>
      </w:pPr>
      <w:r w:rsidRPr="00640311">
        <w:rPr>
          <w:rFonts w:eastAsia="黑体" w:hint="eastAsia"/>
          <w:color w:val="000000"/>
          <w:kern w:val="0"/>
          <w:sz w:val="32"/>
          <w:szCs w:val="32"/>
        </w:rPr>
        <w:t>第一章</w:t>
      </w:r>
      <w:r w:rsidRPr="00640311">
        <w:rPr>
          <w:rFonts w:eastAsia="黑体"/>
          <w:color w:val="000000"/>
          <w:kern w:val="0"/>
          <w:sz w:val="32"/>
          <w:szCs w:val="32"/>
        </w:rPr>
        <w:t xml:space="preserve">  </w:t>
      </w:r>
      <w:r w:rsidRPr="00640311">
        <w:rPr>
          <w:rFonts w:eastAsia="黑体" w:hint="eastAsia"/>
          <w:color w:val="000000"/>
          <w:kern w:val="0"/>
          <w:sz w:val="32"/>
          <w:szCs w:val="32"/>
        </w:rPr>
        <w:t>总</w:t>
      </w:r>
      <w:r w:rsidRPr="00640311">
        <w:rPr>
          <w:rFonts w:eastAsia="黑体"/>
          <w:color w:val="000000"/>
          <w:kern w:val="0"/>
          <w:sz w:val="32"/>
          <w:szCs w:val="32"/>
        </w:rPr>
        <w:t xml:space="preserve">    </w:t>
      </w:r>
      <w:r w:rsidRPr="00640311">
        <w:rPr>
          <w:rFonts w:eastAsia="黑体" w:hint="eastAsia"/>
          <w:color w:val="000000"/>
          <w:kern w:val="0"/>
          <w:sz w:val="32"/>
          <w:szCs w:val="32"/>
        </w:rPr>
        <w:t>则</w:t>
      </w:r>
    </w:p>
    <w:p w:rsidR="001F00E7" w:rsidRPr="00640311" w:rsidRDefault="001F00E7" w:rsidP="001F00E7">
      <w:pPr>
        <w:spacing w:line="592" w:lineRule="exact"/>
        <w:rPr>
          <w:rFonts w:eastAsia="仿宋_GB2312"/>
          <w:color w:val="000000"/>
          <w:kern w:val="0"/>
          <w:sz w:val="32"/>
          <w:szCs w:val="32"/>
        </w:rPr>
      </w:pPr>
      <w:r w:rsidRPr="00640311">
        <w:rPr>
          <w:rFonts w:eastAsia="仿宋_GB2312" w:hint="eastAsia"/>
          <w:color w:val="000000"/>
          <w:kern w:val="0"/>
          <w:sz w:val="32"/>
          <w:szCs w:val="32"/>
        </w:rPr>
        <w:t xml:space="preserve">　　</w:t>
      </w:r>
    </w:p>
    <w:p w:rsidR="001F00E7" w:rsidRPr="00640311" w:rsidRDefault="001F00E7" w:rsidP="001F00E7">
      <w:pPr>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第一条</w:t>
      </w:r>
      <w:r w:rsidRPr="00640311">
        <w:rPr>
          <w:rFonts w:eastAsia="仿宋_GB2312"/>
          <w:color w:val="000000"/>
          <w:kern w:val="0"/>
          <w:sz w:val="32"/>
          <w:szCs w:val="32"/>
        </w:rPr>
        <w:t xml:space="preserve">  </w:t>
      </w:r>
      <w:r w:rsidRPr="00640311">
        <w:rPr>
          <w:rFonts w:eastAsia="仿宋_GB2312" w:hint="eastAsia"/>
          <w:color w:val="000000"/>
          <w:kern w:val="0"/>
          <w:sz w:val="32"/>
          <w:szCs w:val="32"/>
        </w:rPr>
        <w:t>为创新我市财政支持产业发展专项资金的投入方式，充分发挥财政资金的引导和激励作用，提高资金使用效益，根据《合肥市扶持产业发展政策的若干规定（试行）》，制定本办法。</w:t>
      </w:r>
    </w:p>
    <w:p w:rsidR="001F00E7" w:rsidRPr="00640311" w:rsidRDefault="001F00E7" w:rsidP="001F00E7">
      <w:pPr>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第二条</w:t>
      </w:r>
      <w:r w:rsidRPr="00640311">
        <w:rPr>
          <w:rFonts w:eastAsia="仿宋_GB2312"/>
          <w:b/>
          <w:color w:val="000000"/>
          <w:kern w:val="0"/>
          <w:sz w:val="32"/>
          <w:szCs w:val="32"/>
        </w:rPr>
        <w:t xml:space="preserve">  </w:t>
      </w:r>
      <w:r w:rsidRPr="00640311">
        <w:rPr>
          <w:rFonts w:eastAsia="仿宋_GB2312" w:hint="eastAsia"/>
          <w:color w:val="000000"/>
          <w:kern w:val="0"/>
          <w:sz w:val="32"/>
          <w:szCs w:val="32"/>
        </w:rPr>
        <w:t>本办法适用于市级财政支持产业发展专项资金中用于</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投入方式的资金管理。</w:t>
      </w:r>
    </w:p>
    <w:p w:rsidR="001F00E7" w:rsidRPr="00640311" w:rsidRDefault="001F00E7" w:rsidP="001F00E7">
      <w:pPr>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第三条</w:t>
      </w:r>
      <w:r w:rsidRPr="00640311">
        <w:rPr>
          <w:rFonts w:eastAsia="楷体_GB2312"/>
          <w:color w:val="000000"/>
          <w:kern w:val="0"/>
          <w:sz w:val="32"/>
          <w:szCs w:val="32"/>
        </w:rPr>
        <w:t xml:space="preserve">  </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实行</w:t>
      </w:r>
      <w:r w:rsidRPr="00640311">
        <w:rPr>
          <w:rFonts w:eastAsia="仿宋_GB2312"/>
          <w:color w:val="000000"/>
          <w:kern w:val="0"/>
          <w:sz w:val="32"/>
          <w:szCs w:val="32"/>
        </w:rPr>
        <w:t>“</w:t>
      </w:r>
      <w:r w:rsidRPr="00640311">
        <w:rPr>
          <w:rFonts w:eastAsia="仿宋_GB2312" w:hint="eastAsia"/>
          <w:color w:val="000000"/>
          <w:kern w:val="0"/>
          <w:sz w:val="32"/>
          <w:szCs w:val="32"/>
        </w:rPr>
        <w:t>设定具体目标，合同管理，先预拨专项资金，绩效考核后再全部或部分转作补助</w:t>
      </w:r>
      <w:r w:rsidRPr="00640311">
        <w:rPr>
          <w:rFonts w:eastAsia="仿宋_GB2312"/>
          <w:color w:val="000000"/>
          <w:kern w:val="0"/>
          <w:sz w:val="32"/>
          <w:szCs w:val="32"/>
        </w:rPr>
        <w:t>”</w:t>
      </w:r>
      <w:r w:rsidRPr="00640311">
        <w:rPr>
          <w:rFonts w:eastAsia="仿宋_GB2312" w:hint="eastAsia"/>
          <w:color w:val="000000"/>
          <w:kern w:val="0"/>
          <w:sz w:val="32"/>
          <w:szCs w:val="32"/>
        </w:rPr>
        <w:t>的拨付方式。</w:t>
      </w:r>
    </w:p>
    <w:p w:rsidR="001F00E7" w:rsidRPr="00640311" w:rsidRDefault="001F00E7" w:rsidP="001F00E7">
      <w:pPr>
        <w:spacing w:line="592" w:lineRule="exact"/>
        <w:rPr>
          <w:rFonts w:eastAsia="仿宋_GB2312"/>
          <w:color w:val="000000"/>
          <w:kern w:val="0"/>
          <w:sz w:val="32"/>
          <w:szCs w:val="32"/>
        </w:rPr>
      </w:pPr>
      <w:r w:rsidRPr="00640311">
        <w:rPr>
          <w:rFonts w:eastAsia="仿宋_GB2312" w:hint="eastAsia"/>
          <w:color w:val="000000"/>
          <w:kern w:val="0"/>
          <w:sz w:val="32"/>
          <w:szCs w:val="32"/>
        </w:rPr>
        <w:t xml:space="preserve">　</w:t>
      </w:r>
    </w:p>
    <w:p w:rsidR="001F00E7" w:rsidRPr="00640311" w:rsidRDefault="001F00E7" w:rsidP="001F00E7">
      <w:pPr>
        <w:spacing w:line="592" w:lineRule="exact"/>
        <w:jc w:val="center"/>
        <w:rPr>
          <w:rFonts w:eastAsia="黑体"/>
          <w:color w:val="000000"/>
          <w:kern w:val="0"/>
          <w:sz w:val="32"/>
          <w:szCs w:val="32"/>
        </w:rPr>
      </w:pPr>
      <w:r w:rsidRPr="00640311">
        <w:rPr>
          <w:rFonts w:eastAsia="黑体" w:hint="eastAsia"/>
          <w:color w:val="000000"/>
          <w:kern w:val="0"/>
          <w:sz w:val="32"/>
          <w:szCs w:val="32"/>
        </w:rPr>
        <w:t>第二章</w:t>
      </w:r>
      <w:r w:rsidRPr="00640311">
        <w:rPr>
          <w:rFonts w:eastAsia="黑体"/>
          <w:color w:val="000000"/>
          <w:kern w:val="0"/>
          <w:sz w:val="32"/>
          <w:szCs w:val="32"/>
        </w:rPr>
        <w:t xml:space="preserve">  </w:t>
      </w:r>
      <w:r w:rsidRPr="00640311">
        <w:rPr>
          <w:rFonts w:eastAsia="黑体" w:hint="eastAsia"/>
          <w:color w:val="000000"/>
          <w:kern w:val="0"/>
          <w:sz w:val="32"/>
          <w:szCs w:val="32"/>
        </w:rPr>
        <w:t>项目资金管理</w:t>
      </w:r>
    </w:p>
    <w:p w:rsidR="001F00E7" w:rsidRPr="00640311" w:rsidRDefault="001F00E7" w:rsidP="001F00E7">
      <w:pPr>
        <w:spacing w:line="592" w:lineRule="exact"/>
        <w:rPr>
          <w:rFonts w:eastAsia="仿宋_GB2312"/>
          <w:b/>
          <w:color w:val="000000"/>
          <w:kern w:val="0"/>
          <w:sz w:val="32"/>
          <w:szCs w:val="32"/>
        </w:rPr>
      </w:pPr>
    </w:p>
    <w:p w:rsidR="001F00E7" w:rsidRPr="00640311" w:rsidRDefault="001F00E7" w:rsidP="001F00E7">
      <w:pPr>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第四条</w:t>
      </w:r>
      <w:r w:rsidRPr="00640311">
        <w:rPr>
          <w:rFonts w:eastAsia="仿宋_GB2312"/>
          <w:color w:val="000000"/>
          <w:kern w:val="0"/>
          <w:sz w:val="32"/>
          <w:szCs w:val="32"/>
        </w:rPr>
        <w:t xml:space="preserve">  “</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项目申报、立项及资金拨付按以下程序进行：</w:t>
      </w:r>
    </w:p>
    <w:p w:rsidR="001F00E7" w:rsidRPr="00640311" w:rsidRDefault="001F00E7" w:rsidP="001F00E7">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w:t>
      </w:r>
      <w:r w:rsidRPr="00640311">
        <w:rPr>
          <w:rFonts w:eastAsia="仿宋_GB2312" w:hint="eastAsia"/>
          <w:color w:val="000000"/>
          <w:kern w:val="0"/>
          <w:sz w:val="32"/>
          <w:szCs w:val="32"/>
        </w:rPr>
        <w:t>发布项目操作细则，</w:t>
      </w:r>
      <w:r w:rsidRPr="00640311">
        <w:rPr>
          <w:rFonts w:eastAsia="仿宋_GB2312" w:hint="eastAsia"/>
          <w:bCs/>
          <w:color w:val="000000"/>
          <w:kern w:val="0"/>
          <w:sz w:val="32"/>
          <w:szCs w:val="32"/>
        </w:rPr>
        <w:t>明确预期绩效目标。</w:t>
      </w:r>
      <w:r w:rsidRPr="00640311">
        <w:rPr>
          <w:rFonts w:eastAsia="仿宋_GB2312" w:hint="eastAsia"/>
          <w:color w:val="000000"/>
          <w:kern w:val="0"/>
          <w:sz w:val="32"/>
          <w:szCs w:val="32"/>
        </w:rPr>
        <w:t>市级行业主管部门会同市财政局，在</w:t>
      </w:r>
      <w:r w:rsidRPr="00640311">
        <w:rPr>
          <w:rFonts w:eastAsia="仿宋_GB2312" w:hint="eastAsia"/>
          <w:bCs/>
          <w:color w:val="000000"/>
          <w:kern w:val="0"/>
          <w:sz w:val="32"/>
          <w:szCs w:val="32"/>
        </w:rPr>
        <w:t>当年确定的资金扶持额度内，</w:t>
      </w:r>
      <w:r w:rsidRPr="00640311">
        <w:rPr>
          <w:rFonts w:eastAsia="仿宋_GB2312" w:hint="eastAsia"/>
          <w:color w:val="000000"/>
          <w:kern w:val="0"/>
          <w:sz w:val="32"/>
          <w:szCs w:val="32"/>
        </w:rPr>
        <w:t>提出实施</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投资项目的申报要求、支持条件、筛选程序等。项目实行属地申报，各县（市）区、开发区行业主管部门和财政部门负责组织项目申报工作，对项目的可行性进行充分论证，并对申报资料真实性负责。项目申报材料，要明确承</w:t>
      </w:r>
      <w:r w:rsidRPr="00640311">
        <w:rPr>
          <w:rFonts w:eastAsia="仿宋_GB2312" w:hint="eastAsia"/>
          <w:color w:val="000000"/>
          <w:kern w:val="0"/>
          <w:sz w:val="32"/>
          <w:szCs w:val="32"/>
        </w:rPr>
        <w:lastRenderedPageBreak/>
        <w:t>诺项目建设具体起止时间和预期绩效目标，作为项目评审的重要依据。</w:t>
      </w:r>
    </w:p>
    <w:p w:rsidR="001F00E7" w:rsidRPr="00640311" w:rsidRDefault="001F00E7" w:rsidP="001F00E7">
      <w:pPr>
        <w:spacing w:line="592" w:lineRule="exact"/>
        <w:ind w:firstLineChars="200" w:firstLine="640"/>
        <w:rPr>
          <w:rFonts w:eastAsia="仿宋_GB2312"/>
          <w:color w:val="000000"/>
          <w:sz w:val="32"/>
          <w:szCs w:val="32"/>
        </w:rPr>
      </w:pPr>
      <w:r w:rsidRPr="00640311">
        <w:rPr>
          <w:rFonts w:eastAsia="仿宋_GB2312"/>
          <w:color w:val="000000"/>
          <w:sz w:val="32"/>
          <w:szCs w:val="32"/>
        </w:rPr>
        <w:t>2.</w:t>
      </w:r>
      <w:r w:rsidRPr="00640311">
        <w:rPr>
          <w:rFonts w:eastAsia="仿宋_GB2312" w:hint="eastAsia"/>
          <w:color w:val="000000"/>
          <w:sz w:val="32"/>
          <w:szCs w:val="32"/>
        </w:rPr>
        <w:t>项目评审。市级行业主管部门会同市财政局组织专家对项目申报材料进行科学评审、竞争择优。根据专家的评审结论，确定拟扶持的项目并公示后，报市政府审定。</w:t>
      </w:r>
    </w:p>
    <w:p w:rsidR="001F00E7" w:rsidRPr="00640311" w:rsidRDefault="001F00E7" w:rsidP="001F00E7">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3.</w:t>
      </w:r>
      <w:r w:rsidRPr="00640311">
        <w:rPr>
          <w:rFonts w:eastAsia="仿宋_GB2312" w:hint="eastAsia"/>
          <w:color w:val="000000"/>
          <w:kern w:val="0"/>
          <w:sz w:val="32"/>
          <w:szCs w:val="32"/>
        </w:rPr>
        <w:t>预拨专项资金。扶持项目确定后，按约定的</w:t>
      </w:r>
      <w:r w:rsidRPr="00640311">
        <w:rPr>
          <w:rFonts w:eastAsia="仿宋_GB2312" w:hint="eastAsia"/>
          <w:bCs/>
          <w:color w:val="000000"/>
          <w:kern w:val="0"/>
          <w:sz w:val="32"/>
          <w:szCs w:val="32"/>
        </w:rPr>
        <w:t>预期绩效目标，</w:t>
      </w:r>
      <w:r w:rsidRPr="00640311">
        <w:rPr>
          <w:rFonts w:eastAsia="仿宋_GB2312" w:hint="eastAsia"/>
          <w:color w:val="000000"/>
          <w:kern w:val="0"/>
          <w:sz w:val="32"/>
          <w:szCs w:val="32"/>
        </w:rPr>
        <w:t>由市行业主管部门会同市财政局，统一与各县（市）区、开发区签订合同。各县（市）区、开发区再与项目实施单位签订合同。市级产业扶持资金由市财政局拨付</w:t>
      </w:r>
      <w:r>
        <w:rPr>
          <w:rFonts w:eastAsia="仿宋_GB2312" w:hint="eastAsia"/>
          <w:color w:val="000000"/>
          <w:kern w:val="0"/>
          <w:sz w:val="32"/>
          <w:szCs w:val="32"/>
        </w:rPr>
        <w:t>至</w:t>
      </w:r>
      <w:r w:rsidRPr="00640311">
        <w:rPr>
          <w:rFonts w:eastAsia="仿宋_GB2312" w:hint="eastAsia"/>
          <w:color w:val="000000"/>
          <w:kern w:val="0"/>
          <w:sz w:val="32"/>
          <w:szCs w:val="32"/>
        </w:rPr>
        <w:t>各县（市）区、开发区财政</w:t>
      </w:r>
      <w:r>
        <w:rPr>
          <w:rFonts w:eastAsia="仿宋_GB2312" w:hint="eastAsia"/>
          <w:color w:val="000000"/>
          <w:kern w:val="0"/>
          <w:sz w:val="32"/>
          <w:szCs w:val="32"/>
        </w:rPr>
        <w:t>局</w:t>
      </w:r>
      <w:r w:rsidRPr="00640311">
        <w:rPr>
          <w:rFonts w:eastAsia="仿宋_GB2312" w:hint="eastAsia"/>
          <w:color w:val="000000"/>
          <w:kern w:val="0"/>
          <w:sz w:val="32"/>
          <w:szCs w:val="32"/>
        </w:rPr>
        <w:t>，再由各县（市）区、开发区财政</w:t>
      </w:r>
      <w:r>
        <w:rPr>
          <w:rFonts w:eastAsia="仿宋_GB2312" w:hint="eastAsia"/>
          <w:color w:val="000000"/>
          <w:kern w:val="0"/>
          <w:sz w:val="32"/>
          <w:szCs w:val="32"/>
        </w:rPr>
        <w:t>局</w:t>
      </w:r>
      <w:r w:rsidRPr="00640311">
        <w:rPr>
          <w:rFonts w:eastAsia="仿宋_GB2312" w:hint="eastAsia"/>
          <w:color w:val="000000"/>
          <w:kern w:val="0"/>
          <w:sz w:val="32"/>
          <w:szCs w:val="32"/>
        </w:rPr>
        <w:t>以预拨专项资金方式拨付至项目单位。</w:t>
      </w:r>
    </w:p>
    <w:p w:rsidR="001F00E7" w:rsidRPr="00640311" w:rsidRDefault="001F00E7" w:rsidP="001F00E7">
      <w:pPr>
        <w:autoSpaceDE w:val="0"/>
        <w:autoSpaceDN w:val="0"/>
        <w:adjustRightInd w:val="0"/>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第五条</w:t>
      </w:r>
      <w:r w:rsidRPr="00640311">
        <w:rPr>
          <w:rFonts w:eastAsia="仿宋_GB2312"/>
          <w:color w:val="000000"/>
          <w:kern w:val="0"/>
          <w:sz w:val="32"/>
          <w:szCs w:val="32"/>
        </w:rPr>
        <w:t xml:space="preserve">  </w:t>
      </w:r>
      <w:r w:rsidRPr="00640311">
        <w:rPr>
          <w:rFonts w:eastAsia="仿宋_GB2312" w:hint="eastAsia"/>
          <w:color w:val="000000"/>
          <w:kern w:val="0"/>
          <w:sz w:val="32"/>
          <w:szCs w:val="32"/>
        </w:rPr>
        <w:t>项目绩效考核。根据</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项目实施期限，市行业主管部门和市财政局会同各县（市）区、开发区相关单位，对照合同约定的预期绩效目标，按有关评价指标对</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项目进行评审。</w:t>
      </w:r>
    </w:p>
    <w:p w:rsidR="001F00E7" w:rsidRPr="00640311" w:rsidRDefault="001F00E7" w:rsidP="001F00E7">
      <w:pPr>
        <w:autoSpaceDE w:val="0"/>
        <w:autoSpaceDN w:val="0"/>
        <w:adjustRightInd w:val="0"/>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第六条</w:t>
      </w:r>
      <w:r w:rsidRPr="00640311">
        <w:rPr>
          <w:rFonts w:eastAsia="仿宋_GB2312"/>
          <w:color w:val="000000"/>
          <w:kern w:val="0"/>
          <w:sz w:val="32"/>
          <w:szCs w:val="32"/>
        </w:rPr>
        <w:t xml:space="preserve">  </w:t>
      </w:r>
      <w:r w:rsidRPr="00640311">
        <w:rPr>
          <w:rFonts w:eastAsia="仿宋_GB2312" w:hint="eastAsia"/>
          <w:color w:val="000000"/>
          <w:kern w:val="0"/>
          <w:sz w:val="32"/>
          <w:szCs w:val="32"/>
        </w:rPr>
        <w:t>预拨专项资金转作补助。根据评审结果和合同约定，对项目进行分类处理：</w:t>
      </w:r>
    </w:p>
    <w:p w:rsidR="001F00E7" w:rsidRPr="00640311" w:rsidRDefault="001F00E7" w:rsidP="001F00E7">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w:t>
      </w:r>
      <w:r w:rsidRPr="00640311">
        <w:rPr>
          <w:rFonts w:eastAsia="仿宋_GB2312" w:hint="eastAsia"/>
          <w:color w:val="000000"/>
          <w:kern w:val="0"/>
          <w:sz w:val="32"/>
          <w:szCs w:val="32"/>
        </w:rPr>
        <w:t>项目达到全部预期绩效目标的，根据合同约定，将预拨专项资金全部转为财政无偿补助。</w:t>
      </w:r>
    </w:p>
    <w:p w:rsidR="001F00E7" w:rsidRPr="00640311" w:rsidRDefault="001F00E7" w:rsidP="001F00E7">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w:t>
      </w:r>
      <w:r w:rsidRPr="00640311">
        <w:rPr>
          <w:rFonts w:eastAsia="仿宋_GB2312" w:hint="eastAsia"/>
          <w:color w:val="000000"/>
          <w:kern w:val="0"/>
          <w:sz w:val="32"/>
          <w:szCs w:val="32"/>
        </w:rPr>
        <w:t>项目未达到全部预期绩效目标的，市、县（市）区、开发区财政和行业主管部门根据合同约定，逐级收回相应比例的预拨专项资金，并对收回的资金按同期贷款基准利率加收资金占用费。</w:t>
      </w:r>
    </w:p>
    <w:p w:rsidR="001F00E7" w:rsidRPr="00640311" w:rsidRDefault="001F00E7" w:rsidP="001F00E7">
      <w:pPr>
        <w:autoSpaceDE w:val="0"/>
        <w:autoSpaceDN w:val="0"/>
        <w:adjustRightInd w:val="0"/>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lastRenderedPageBreak/>
        <w:t>3.</w:t>
      </w:r>
      <w:r w:rsidRPr="00640311">
        <w:rPr>
          <w:rFonts w:eastAsia="仿宋_GB2312" w:hint="eastAsia"/>
          <w:color w:val="000000"/>
          <w:kern w:val="0"/>
          <w:sz w:val="32"/>
          <w:szCs w:val="32"/>
        </w:rPr>
        <w:t>如存在骗取、套取财政资金等违规行为的，市、县（市）区、开发区财政和行业主管部门逐级收回全部预拨专项资金，并按同期贷款基准利率加收资金占用费，项目单位</w:t>
      </w:r>
      <w:r w:rsidRPr="00640311">
        <w:rPr>
          <w:rFonts w:eastAsia="仿宋_GB2312"/>
          <w:color w:val="000000"/>
          <w:kern w:val="0"/>
          <w:sz w:val="32"/>
          <w:szCs w:val="32"/>
        </w:rPr>
        <w:t>3</w:t>
      </w:r>
      <w:r w:rsidRPr="00640311">
        <w:rPr>
          <w:rFonts w:eastAsia="仿宋_GB2312" w:hint="eastAsia"/>
          <w:color w:val="000000"/>
          <w:kern w:val="0"/>
          <w:sz w:val="32"/>
          <w:szCs w:val="32"/>
        </w:rPr>
        <w:t>年内不得申报任何财政扶持资金。同时严肃追究县（市）区、开发区行业主管和财政等申报部门的责任，对违规违纪责任人员，将依据《财政违法行为处罚处分条例》及有关法律法规严肃查处。</w:t>
      </w:r>
    </w:p>
    <w:p w:rsidR="001F00E7" w:rsidRPr="00640311" w:rsidRDefault="001F00E7" w:rsidP="001F00E7">
      <w:pPr>
        <w:autoSpaceDE w:val="0"/>
        <w:autoSpaceDN w:val="0"/>
        <w:adjustRightInd w:val="0"/>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第七条</w:t>
      </w:r>
      <w:r w:rsidRPr="00640311">
        <w:rPr>
          <w:rFonts w:eastAsia="黑体"/>
          <w:color w:val="000000"/>
          <w:kern w:val="0"/>
          <w:sz w:val="32"/>
          <w:szCs w:val="32"/>
        </w:rPr>
        <w:t xml:space="preserve"> </w:t>
      </w:r>
      <w:r w:rsidRPr="00640311">
        <w:rPr>
          <w:rFonts w:eastAsia="楷体_GB2312"/>
          <w:color w:val="000000"/>
          <w:kern w:val="0"/>
          <w:sz w:val="32"/>
          <w:szCs w:val="32"/>
        </w:rPr>
        <w:t xml:space="preserve"> </w:t>
      </w:r>
      <w:r w:rsidRPr="00640311">
        <w:rPr>
          <w:rFonts w:eastAsia="仿宋_GB2312" w:hint="eastAsia"/>
          <w:color w:val="000000"/>
          <w:kern w:val="0"/>
          <w:sz w:val="32"/>
          <w:szCs w:val="32"/>
        </w:rPr>
        <w:t>市级收回的</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项目资金及占用费，</w:t>
      </w:r>
      <w:r w:rsidRPr="00640311">
        <w:rPr>
          <w:rFonts w:eastAsia="仿宋_GB2312" w:hint="eastAsia"/>
          <w:color w:val="000000"/>
          <w:sz w:val="32"/>
          <w:szCs w:val="32"/>
        </w:rPr>
        <w:t>作为下年度安排产业扶持政策资金来源之一</w:t>
      </w:r>
      <w:r w:rsidRPr="00640311">
        <w:rPr>
          <w:rFonts w:eastAsia="仿宋_GB2312" w:hint="eastAsia"/>
          <w:color w:val="000000"/>
          <w:kern w:val="0"/>
          <w:sz w:val="32"/>
          <w:szCs w:val="32"/>
        </w:rPr>
        <w:t>。</w:t>
      </w:r>
    </w:p>
    <w:p w:rsidR="001F00E7" w:rsidRPr="00640311" w:rsidRDefault="001F00E7" w:rsidP="001F00E7">
      <w:pPr>
        <w:spacing w:line="592" w:lineRule="exact"/>
        <w:ind w:firstLineChars="200" w:firstLine="640"/>
        <w:rPr>
          <w:rFonts w:eastAsia="仿宋_GB2312"/>
          <w:color w:val="000000"/>
          <w:kern w:val="0"/>
          <w:sz w:val="32"/>
          <w:szCs w:val="32"/>
        </w:rPr>
      </w:pPr>
    </w:p>
    <w:p w:rsidR="001F00E7" w:rsidRPr="00640311" w:rsidRDefault="001F00E7" w:rsidP="001F00E7">
      <w:pPr>
        <w:spacing w:line="592" w:lineRule="exact"/>
        <w:jc w:val="center"/>
        <w:rPr>
          <w:rFonts w:eastAsia="黑体"/>
          <w:color w:val="000000"/>
          <w:kern w:val="0"/>
          <w:sz w:val="32"/>
          <w:szCs w:val="32"/>
        </w:rPr>
      </w:pPr>
      <w:r w:rsidRPr="00640311">
        <w:rPr>
          <w:rFonts w:eastAsia="黑体" w:hint="eastAsia"/>
          <w:color w:val="000000"/>
          <w:kern w:val="0"/>
          <w:sz w:val="32"/>
          <w:szCs w:val="32"/>
        </w:rPr>
        <w:t>第三章</w:t>
      </w:r>
      <w:r w:rsidRPr="00640311">
        <w:rPr>
          <w:rFonts w:eastAsia="黑体"/>
          <w:color w:val="000000"/>
          <w:kern w:val="0"/>
          <w:sz w:val="32"/>
          <w:szCs w:val="32"/>
        </w:rPr>
        <w:t xml:space="preserve">  </w:t>
      </w:r>
      <w:r w:rsidRPr="00640311">
        <w:rPr>
          <w:rFonts w:eastAsia="黑体" w:hint="eastAsia"/>
          <w:color w:val="000000"/>
          <w:kern w:val="0"/>
          <w:sz w:val="32"/>
          <w:szCs w:val="32"/>
        </w:rPr>
        <w:t>附</w:t>
      </w:r>
      <w:r w:rsidRPr="00640311">
        <w:rPr>
          <w:rFonts w:eastAsia="黑体"/>
          <w:color w:val="000000"/>
          <w:kern w:val="0"/>
          <w:sz w:val="32"/>
          <w:szCs w:val="32"/>
        </w:rPr>
        <w:t xml:space="preserve">    </w:t>
      </w:r>
      <w:r w:rsidRPr="00640311">
        <w:rPr>
          <w:rFonts w:eastAsia="黑体" w:hint="eastAsia"/>
          <w:color w:val="000000"/>
          <w:kern w:val="0"/>
          <w:sz w:val="32"/>
          <w:szCs w:val="32"/>
        </w:rPr>
        <w:t>则</w:t>
      </w:r>
    </w:p>
    <w:p w:rsidR="001F00E7" w:rsidRPr="00640311" w:rsidRDefault="001F00E7" w:rsidP="001F00E7">
      <w:pPr>
        <w:spacing w:line="592" w:lineRule="exact"/>
        <w:ind w:firstLineChars="200" w:firstLine="643"/>
        <w:rPr>
          <w:rFonts w:eastAsia="仿宋_GB2312"/>
          <w:b/>
          <w:color w:val="000000"/>
          <w:kern w:val="0"/>
          <w:sz w:val="32"/>
          <w:szCs w:val="32"/>
        </w:rPr>
      </w:pPr>
    </w:p>
    <w:p w:rsidR="001F00E7" w:rsidRPr="00640311" w:rsidRDefault="001F00E7" w:rsidP="001F00E7">
      <w:pPr>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第八条</w:t>
      </w:r>
      <w:r w:rsidRPr="00640311">
        <w:rPr>
          <w:rFonts w:eastAsia="仿宋_GB2312"/>
          <w:color w:val="000000"/>
          <w:kern w:val="0"/>
          <w:sz w:val="32"/>
          <w:szCs w:val="32"/>
        </w:rPr>
        <w:t xml:space="preserve">  </w:t>
      </w:r>
      <w:r w:rsidRPr="00640311">
        <w:rPr>
          <w:rFonts w:eastAsia="仿宋_GB2312" w:hint="eastAsia"/>
          <w:color w:val="000000"/>
          <w:kern w:val="0"/>
          <w:sz w:val="32"/>
          <w:szCs w:val="32"/>
        </w:rPr>
        <w:t>本办法由市财政局负责解释。</w:t>
      </w:r>
    </w:p>
    <w:p w:rsidR="001F00E7" w:rsidRPr="00640311" w:rsidRDefault="001F00E7" w:rsidP="001F00E7">
      <w:pPr>
        <w:spacing w:line="592" w:lineRule="exact"/>
        <w:ind w:firstLineChars="200" w:firstLine="640"/>
        <w:rPr>
          <w:rFonts w:eastAsia="仿宋_GB2312"/>
          <w:color w:val="000000"/>
          <w:kern w:val="0"/>
          <w:sz w:val="32"/>
          <w:szCs w:val="32"/>
        </w:rPr>
      </w:pPr>
      <w:r w:rsidRPr="00640311">
        <w:rPr>
          <w:rFonts w:eastAsia="黑体" w:hint="eastAsia"/>
          <w:color w:val="000000"/>
          <w:kern w:val="0"/>
          <w:sz w:val="32"/>
          <w:szCs w:val="32"/>
        </w:rPr>
        <w:t>第九条</w:t>
      </w:r>
      <w:r w:rsidRPr="00640311">
        <w:rPr>
          <w:rFonts w:eastAsia="楷体_GB2312"/>
          <w:color w:val="000000"/>
          <w:kern w:val="0"/>
          <w:sz w:val="32"/>
          <w:szCs w:val="32"/>
        </w:rPr>
        <w:t xml:space="preserve"> </w:t>
      </w:r>
      <w:r w:rsidRPr="00640311">
        <w:rPr>
          <w:rFonts w:eastAsia="仿宋_GB2312"/>
          <w:color w:val="000000"/>
          <w:kern w:val="0"/>
          <w:sz w:val="32"/>
          <w:szCs w:val="32"/>
        </w:rPr>
        <w:t xml:space="preserve"> </w:t>
      </w:r>
      <w:r w:rsidRPr="00640311">
        <w:rPr>
          <w:rFonts w:eastAsia="仿宋_GB2312" w:hint="eastAsia"/>
          <w:color w:val="000000"/>
          <w:kern w:val="0"/>
          <w:sz w:val="32"/>
          <w:szCs w:val="32"/>
        </w:rPr>
        <w:t>本办法</w:t>
      </w:r>
      <w:r w:rsidRPr="00640311">
        <w:rPr>
          <w:rFonts w:eastAsia="仿宋_GB2312" w:hint="eastAsia"/>
          <w:color w:val="000000"/>
          <w:sz w:val="32"/>
          <w:szCs w:val="32"/>
        </w:rPr>
        <w:t>自</w:t>
      </w:r>
      <w:smartTag w:uri="urn:schemas-microsoft-com:office:smarttags" w:element="chsdate">
        <w:smartTagPr>
          <w:attr w:name="Year" w:val="2014"/>
          <w:attr w:name="Month" w:val="1"/>
          <w:attr w:name="Day" w:val="1"/>
          <w:attr w:name="IsLunarDate" w:val="False"/>
          <w:attr w:name="IsROCDate" w:val="False"/>
        </w:smartTagPr>
        <w:r w:rsidRPr="00640311">
          <w:rPr>
            <w:rFonts w:eastAsia="仿宋_GB2312"/>
            <w:color w:val="000000"/>
            <w:sz w:val="32"/>
            <w:szCs w:val="32"/>
          </w:rPr>
          <w:t>2014</w:t>
        </w:r>
        <w:r w:rsidRPr="00640311">
          <w:rPr>
            <w:rFonts w:eastAsia="仿宋_GB2312" w:hint="eastAsia"/>
            <w:color w:val="000000"/>
            <w:sz w:val="32"/>
            <w:szCs w:val="32"/>
          </w:rPr>
          <w:t>年</w:t>
        </w:r>
        <w:r w:rsidRPr="00640311">
          <w:rPr>
            <w:rFonts w:eastAsia="仿宋_GB2312"/>
            <w:color w:val="000000"/>
            <w:sz w:val="32"/>
            <w:szCs w:val="32"/>
          </w:rPr>
          <w:t>1</w:t>
        </w:r>
        <w:r w:rsidRPr="00640311">
          <w:rPr>
            <w:rFonts w:eastAsia="仿宋_GB2312" w:hint="eastAsia"/>
            <w:color w:val="000000"/>
            <w:sz w:val="32"/>
            <w:szCs w:val="32"/>
          </w:rPr>
          <w:t>月</w:t>
        </w:r>
        <w:r w:rsidRPr="00640311">
          <w:rPr>
            <w:rFonts w:eastAsia="仿宋_GB2312"/>
            <w:color w:val="000000"/>
            <w:sz w:val="32"/>
            <w:szCs w:val="32"/>
          </w:rPr>
          <w:t>1</w:t>
        </w:r>
        <w:r w:rsidRPr="00640311">
          <w:rPr>
            <w:rFonts w:eastAsia="仿宋_GB2312" w:hint="eastAsia"/>
            <w:color w:val="000000"/>
            <w:sz w:val="32"/>
            <w:szCs w:val="32"/>
          </w:rPr>
          <w:t>日起</w:t>
        </w:r>
      </w:smartTag>
      <w:r w:rsidRPr="00640311">
        <w:rPr>
          <w:rFonts w:eastAsia="仿宋_GB2312" w:hint="eastAsia"/>
          <w:color w:val="000000"/>
          <w:sz w:val="32"/>
          <w:szCs w:val="32"/>
        </w:rPr>
        <w:t>施行。</w:t>
      </w:r>
    </w:p>
    <w:p w:rsidR="001F00E7" w:rsidRPr="00640311" w:rsidRDefault="001F00E7" w:rsidP="001F00E7">
      <w:pPr>
        <w:spacing w:line="592" w:lineRule="exact"/>
        <w:rPr>
          <w:color w:val="000000"/>
        </w:rPr>
      </w:pPr>
    </w:p>
    <w:p w:rsidR="006D450A" w:rsidRPr="001F00E7" w:rsidRDefault="006D450A" w:rsidP="001F00E7">
      <w:pPr>
        <w:spacing w:line="592" w:lineRule="exact"/>
        <w:rPr>
          <w:rFonts w:eastAsia="仿宋_GB2312" w:hint="eastAsia"/>
          <w:color w:val="000000"/>
          <w:kern w:val="0"/>
          <w:sz w:val="32"/>
          <w:szCs w:val="32"/>
        </w:rPr>
      </w:pPr>
    </w:p>
    <w:sectPr w:rsidR="006D450A" w:rsidRPr="001F00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E7"/>
    <w:rsid w:val="001F00E7"/>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DAE6C86E-F7AE-401D-B609-F235E6F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0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1F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2014-12-25T01:32:00Z</dcterms:created>
  <dcterms:modified xsi:type="dcterms:W3CDTF">2014-12-25T01:38:00Z</dcterms:modified>
</cp:coreProperties>
</file>